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3A2732" w14:textId="3E5AC705" w:rsidR="0059481C" w:rsidRPr="0049685A" w:rsidRDefault="0049685A" w:rsidP="0049685A">
      <w:pPr>
        <w:jc w:val="center"/>
        <w:rPr>
          <w:rFonts w:ascii="Times New Roman" w:hAnsi="Times New Roman" w:cs="Times New Roman"/>
          <w:b/>
          <w:bCs/>
          <w:sz w:val="24"/>
          <w:szCs w:val="24"/>
        </w:rPr>
      </w:pPr>
      <w:bookmarkStart w:id="0" w:name="_Hlk155858540"/>
      <w:bookmarkEnd w:id="0"/>
      <w:r w:rsidRPr="0049685A">
        <w:rPr>
          <w:rFonts w:ascii="Times New Roman" w:hAnsi="Times New Roman" w:cs="Times New Roman"/>
          <w:b/>
          <w:bCs/>
          <w:sz w:val="24"/>
          <w:szCs w:val="24"/>
        </w:rPr>
        <w:t>WHITE COUNTY BOARD OF COMMISSIONERS</w:t>
      </w:r>
    </w:p>
    <w:p w14:paraId="66207CA9" w14:textId="1D53CB2A" w:rsidR="0049685A" w:rsidRPr="0049685A" w:rsidRDefault="0049685A" w:rsidP="0049685A">
      <w:pPr>
        <w:jc w:val="center"/>
        <w:rPr>
          <w:rFonts w:ascii="Times New Roman" w:hAnsi="Times New Roman" w:cs="Times New Roman"/>
          <w:b/>
          <w:bCs/>
          <w:sz w:val="24"/>
          <w:szCs w:val="24"/>
        </w:rPr>
      </w:pPr>
      <w:r w:rsidRPr="0049685A">
        <w:rPr>
          <w:rFonts w:ascii="Times New Roman" w:hAnsi="Times New Roman" w:cs="Times New Roman"/>
          <w:b/>
          <w:bCs/>
          <w:sz w:val="24"/>
          <w:szCs w:val="24"/>
        </w:rPr>
        <w:t>MINUTES OF THE COMBINED WORK SESSION &amp; REGULAR MEETING HELD</w:t>
      </w:r>
    </w:p>
    <w:p w14:paraId="1C35DDEB" w14:textId="361194CA" w:rsidR="0049685A" w:rsidRDefault="0049685A" w:rsidP="0049685A">
      <w:pPr>
        <w:jc w:val="center"/>
        <w:rPr>
          <w:rFonts w:ascii="Times New Roman" w:hAnsi="Times New Roman" w:cs="Times New Roman"/>
          <w:b/>
          <w:bCs/>
          <w:sz w:val="24"/>
          <w:szCs w:val="24"/>
        </w:rPr>
      </w:pPr>
      <w:r w:rsidRPr="0049685A">
        <w:rPr>
          <w:rFonts w:ascii="Times New Roman" w:hAnsi="Times New Roman" w:cs="Times New Roman"/>
          <w:b/>
          <w:bCs/>
          <w:sz w:val="24"/>
          <w:szCs w:val="24"/>
        </w:rPr>
        <w:t>MONDAY, JANUARY 8, 2024 AT 4:30 P.M.</w:t>
      </w:r>
    </w:p>
    <w:p w14:paraId="00EC8FB7" w14:textId="3D2EDECD" w:rsidR="0049685A" w:rsidRDefault="00BD3D4F" w:rsidP="0049685A">
      <w:pPr>
        <w:jc w:val="both"/>
        <w:rPr>
          <w:rFonts w:ascii="Times New Roman" w:hAnsi="Times New Roman" w:cs="Times New Roman"/>
          <w:sz w:val="24"/>
          <w:szCs w:val="24"/>
        </w:rPr>
      </w:pPr>
      <w:r>
        <w:rPr>
          <w:rFonts w:ascii="Times New Roman" w:hAnsi="Times New Roman" w:cs="Times New Roman"/>
          <w:sz w:val="24"/>
          <w:szCs w:val="24"/>
        </w:rPr>
        <w:t>The White County Board of Commissioners held a combined Work Session &amp; Regular Meeting on Monday, January 8, 2024 at 4:30 p.m. in the Board Room at the Administration Building. Present for the meeting were: Chairman Travis Turner, Commissioner Terry Goodger, Commissioner Lyn Holcomb, Commissioner Edwin Nix, Commissioner Craig Bryant,</w:t>
      </w:r>
      <w:r w:rsidR="00985755">
        <w:rPr>
          <w:rFonts w:ascii="Times New Roman" w:hAnsi="Times New Roman" w:cs="Times New Roman"/>
          <w:sz w:val="24"/>
          <w:szCs w:val="24"/>
        </w:rPr>
        <w:t xml:space="preserve"> </w:t>
      </w:r>
      <w:r>
        <w:rPr>
          <w:rFonts w:ascii="Times New Roman" w:hAnsi="Times New Roman" w:cs="Times New Roman"/>
          <w:sz w:val="24"/>
          <w:szCs w:val="24"/>
        </w:rPr>
        <w:t xml:space="preserve">County Manager Billy Pittard, County Attorney Mary Jane Henneke, Finance Director Jodi Ligon, and County Clerk Shanda Murphy. </w:t>
      </w:r>
    </w:p>
    <w:p w14:paraId="157A91AD" w14:textId="7DBCC038" w:rsidR="00BD3D4F" w:rsidRDefault="00BD3D4F" w:rsidP="0049685A">
      <w:pPr>
        <w:jc w:val="both"/>
        <w:rPr>
          <w:rFonts w:ascii="Times New Roman" w:hAnsi="Times New Roman" w:cs="Times New Roman"/>
          <w:sz w:val="24"/>
          <w:szCs w:val="24"/>
        </w:rPr>
      </w:pPr>
      <w:r>
        <w:rPr>
          <w:rFonts w:ascii="Times New Roman" w:hAnsi="Times New Roman" w:cs="Times New Roman"/>
          <w:sz w:val="24"/>
          <w:szCs w:val="24"/>
        </w:rPr>
        <w:t xml:space="preserve">Chairman Turner called the meeting to order. </w:t>
      </w:r>
    </w:p>
    <w:p w14:paraId="70DD2A2C" w14:textId="3406F8BB" w:rsidR="00BD3D4F" w:rsidRDefault="00BD3D4F" w:rsidP="0049685A">
      <w:pPr>
        <w:jc w:val="both"/>
        <w:rPr>
          <w:rFonts w:ascii="Times New Roman" w:hAnsi="Times New Roman" w:cs="Times New Roman"/>
          <w:sz w:val="24"/>
          <w:szCs w:val="24"/>
        </w:rPr>
      </w:pPr>
      <w:r>
        <w:rPr>
          <w:rFonts w:ascii="Times New Roman" w:hAnsi="Times New Roman" w:cs="Times New Roman"/>
          <w:sz w:val="24"/>
          <w:szCs w:val="24"/>
        </w:rPr>
        <w:t xml:space="preserve">Following the Pledge of Allegiance, </w:t>
      </w:r>
      <w:r w:rsidR="00371BF2">
        <w:rPr>
          <w:rFonts w:ascii="Times New Roman" w:hAnsi="Times New Roman" w:cs="Times New Roman"/>
          <w:sz w:val="24"/>
          <w:szCs w:val="24"/>
        </w:rPr>
        <w:t xml:space="preserve">Pastor Marc Turner - representing the Cleveland Worship Center &amp; the White County Ministerial Alliance – provided the invocation. </w:t>
      </w:r>
    </w:p>
    <w:p w14:paraId="758BD7AA" w14:textId="0110C89F" w:rsidR="004C24BA" w:rsidRDefault="004C24BA" w:rsidP="0049685A">
      <w:pPr>
        <w:jc w:val="both"/>
        <w:rPr>
          <w:rFonts w:ascii="Times New Roman" w:hAnsi="Times New Roman" w:cs="Times New Roman"/>
          <w:sz w:val="24"/>
          <w:szCs w:val="24"/>
        </w:rPr>
      </w:pPr>
      <w:r>
        <w:rPr>
          <w:rFonts w:ascii="Times New Roman" w:hAnsi="Times New Roman" w:cs="Times New Roman"/>
          <w:sz w:val="24"/>
          <w:szCs w:val="24"/>
        </w:rPr>
        <w:t>Upon a motion made by Commissioner Bryant, seconded by Commissioner Goodger there was a unanimous vote to adopt the following meeting minutes: December 4, 2023 Public Hearing &amp; Regular Meeting, December 11, 2023 Called Meeting, and December 14, 2023 Called Meeting including Executive Session.</w:t>
      </w:r>
    </w:p>
    <w:p w14:paraId="11A84D5A" w14:textId="14962CDA" w:rsidR="00371BF2" w:rsidRDefault="00371BF2" w:rsidP="0049685A">
      <w:pPr>
        <w:jc w:val="both"/>
        <w:rPr>
          <w:rFonts w:ascii="Times New Roman" w:hAnsi="Times New Roman" w:cs="Times New Roman"/>
          <w:sz w:val="24"/>
          <w:szCs w:val="24"/>
        </w:rPr>
      </w:pPr>
      <w:r>
        <w:rPr>
          <w:rFonts w:ascii="Times New Roman" w:hAnsi="Times New Roman" w:cs="Times New Roman"/>
          <w:sz w:val="24"/>
          <w:szCs w:val="24"/>
        </w:rPr>
        <w:t xml:space="preserve">Mr. Mark Griffin, former Director of White County Family Connection, introduced the new Director – Ms. Nanette Baughman. Mr. Griffin also provided the Board with an annual report pamphlet. </w:t>
      </w:r>
    </w:p>
    <w:p w14:paraId="15E2C8AA" w14:textId="59840646" w:rsidR="00371BF2" w:rsidRDefault="00371BF2" w:rsidP="0049685A">
      <w:pPr>
        <w:jc w:val="both"/>
        <w:rPr>
          <w:rFonts w:ascii="Times New Roman" w:hAnsi="Times New Roman" w:cs="Times New Roman"/>
          <w:sz w:val="24"/>
          <w:szCs w:val="24"/>
        </w:rPr>
      </w:pPr>
      <w:r>
        <w:rPr>
          <w:rFonts w:ascii="Times New Roman" w:hAnsi="Times New Roman" w:cs="Times New Roman"/>
          <w:sz w:val="24"/>
          <w:szCs w:val="24"/>
        </w:rPr>
        <w:t xml:space="preserve">Chairman Turner read the following statement, as it appeared on the meeting agenda: </w:t>
      </w:r>
      <w:r w:rsidRPr="00371BF2">
        <w:rPr>
          <w:rFonts w:ascii="Times New Roman" w:hAnsi="Times New Roman" w:cs="Times New Roman"/>
          <w:sz w:val="24"/>
          <w:szCs w:val="24"/>
        </w:rPr>
        <w:t xml:space="preserve">“In reference to land use agenda item #6 – Georgia Zoning Procedures Law </w:t>
      </w:r>
      <w:r w:rsidRPr="00371BF2">
        <w:rPr>
          <w:rFonts w:ascii="Times New Roman" w:hAnsi="Times New Roman" w:cs="Times New Roman"/>
          <w:color w:val="272727"/>
          <w:sz w:val="24"/>
          <w:szCs w:val="24"/>
          <w:shd w:val="clear" w:color="auto" w:fill="FFFFFF"/>
        </w:rPr>
        <w:t>(O.C.G.A. 36-66-1, et seq.) requires a public hearing be advertised and held prior to any proposed zoning decision with a minimum</w:t>
      </w:r>
      <w:r w:rsidRPr="00371BF2">
        <w:rPr>
          <w:rFonts w:ascii="Times New Roman" w:hAnsi="Times New Roman" w:cs="Times New Roman"/>
          <w:sz w:val="24"/>
          <w:szCs w:val="24"/>
        </w:rPr>
        <w:t xml:space="preserve"> of 10 minutes (per side) for both proponents and opponents to present data, evidence, and opinion. This requirement was met for the following item at the public hearing held at the Planning Commission Meeting on </w:t>
      </w:r>
      <w:r w:rsidRPr="00371BF2">
        <w:rPr>
          <w:rFonts w:ascii="Times New Roman" w:hAnsi="Times New Roman" w:cs="Times New Roman"/>
          <w:sz w:val="24"/>
          <w:szCs w:val="24"/>
          <w:u w:val="single"/>
        </w:rPr>
        <w:t>November 28, 2023</w:t>
      </w:r>
      <w:r w:rsidRPr="00371BF2">
        <w:rPr>
          <w:rFonts w:ascii="Times New Roman" w:hAnsi="Times New Roman" w:cs="Times New Roman"/>
          <w:sz w:val="24"/>
          <w:szCs w:val="24"/>
        </w:rPr>
        <w:t>. All information presented was then forwarded to the Board of Commissioners”.</w:t>
      </w:r>
    </w:p>
    <w:p w14:paraId="27051D8C" w14:textId="28EF5ADE" w:rsidR="00371BF2" w:rsidRDefault="00CD0035" w:rsidP="0049685A">
      <w:pPr>
        <w:jc w:val="both"/>
        <w:rPr>
          <w:rFonts w:ascii="Times New Roman" w:hAnsi="Times New Roman" w:cs="Times New Roman"/>
          <w:sz w:val="24"/>
          <w:szCs w:val="24"/>
        </w:rPr>
      </w:pPr>
      <w:r>
        <w:rPr>
          <w:rFonts w:ascii="Times New Roman" w:hAnsi="Times New Roman" w:cs="Times New Roman"/>
          <w:sz w:val="24"/>
          <w:szCs w:val="24"/>
        </w:rPr>
        <w:t xml:space="preserve">Mr. John Sell, Director of Community &amp; Economic Development, presented the land use </w:t>
      </w:r>
      <w:r w:rsidRPr="008C467F">
        <w:rPr>
          <w:rFonts w:ascii="Times New Roman" w:hAnsi="Times New Roman" w:cs="Times New Roman"/>
          <w:sz w:val="24"/>
          <w:szCs w:val="24"/>
        </w:rPr>
        <w:t xml:space="preserve">application </w:t>
      </w:r>
      <w:r>
        <w:rPr>
          <w:rFonts w:ascii="Times New Roman" w:hAnsi="Times New Roman" w:cs="Times New Roman"/>
          <w:sz w:val="24"/>
          <w:szCs w:val="24"/>
        </w:rPr>
        <w:t>filed by</w:t>
      </w:r>
      <w:r w:rsidRPr="008C467F">
        <w:rPr>
          <w:rFonts w:ascii="Times New Roman" w:hAnsi="Times New Roman" w:cs="Times New Roman"/>
          <w:sz w:val="24"/>
          <w:szCs w:val="24"/>
        </w:rPr>
        <w:t xml:space="preserve"> Colin Morris to request a conditional use permit at 538 Highway 356 Helen, Georgia. Tax map and parcel 042B-045. Total acreage is 10.523. </w:t>
      </w:r>
      <w:r>
        <w:rPr>
          <w:rFonts w:ascii="Times New Roman" w:hAnsi="Times New Roman" w:cs="Times New Roman"/>
          <w:sz w:val="24"/>
          <w:szCs w:val="24"/>
        </w:rPr>
        <w:t>The p</w:t>
      </w:r>
      <w:r w:rsidRPr="008C467F">
        <w:rPr>
          <w:rFonts w:ascii="Times New Roman" w:hAnsi="Times New Roman" w:cs="Times New Roman"/>
          <w:sz w:val="24"/>
          <w:szCs w:val="24"/>
        </w:rPr>
        <w:t xml:space="preserve">roposed use </w:t>
      </w:r>
      <w:r w:rsidR="00F26BF5">
        <w:rPr>
          <w:rFonts w:ascii="Times New Roman" w:hAnsi="Times New Roman" w:cs="Times New Roman"/>
          <w:sz w:val="24"/>
          <w:szCs w:val="24"/>
        </w:rPr>
        <w:t>was</w:t>
      </w:r>
      <w:r w:rsidRPr="008C467F">
        <w:rPr>
          <w:rFonts w:ascii="Times New Roman" w:hAnsi="Times New Roman" w:cs="Times New Roman"/>
          <w:sz w:val="24"/>
          <w:szCs w:val="24"/>
        </w:rPr>
        <w:t xml:space="preserve"> to place in </w:t>
      </w:r>
      <w:r>
        <w:rPr>
          <w:rFonts w:ascii="Times New Roman" w:hAnsi="Times New Roman" w:cs="Times New Roman"/>
          <w:sz w:val="24"/>
          <w:szCs w:val="24"/>
        </w:rPr>
        <w:t>a s</w:t>
      </w:r>
      <w:r w:rsidRPr="008C467F">
        <w:rPr>
          <w:rFonts w:ascii="Times New Roman" w:hAnsi="Times New Roman" w:cs="Times New Roman"/>
          <w:sz w:val="24"/>
          <w:szCs w:val="24"/>
        </w:rPr>
        <w:t xml:space="preserve">hort-term </w:t>
      </w:r>
      <w:r>
        <w:rPr>
          <w:rFonts w:ascii="Times New Roman" w:hAnsi="Times New Roman" w:cs="Times New Roman"/>
          <w:sz w:val="24"/>
          <w:szCs w:val="24"/>
        </w:rPr>
        <w:t>r</w:t>
      </w:r>
      <w:r w:rsidRPr="008C467F">
        <w:rPr>
          <w:rFonts w:ascii="Times New Roman" w:hAnsi="Times New Roman" w:cs="Times New Roman"/>
          <w:sz w:val="24"/>
          <w:szCs w:val="24"/>
        </w:rPr>
        <w:t xml:space="preserve">ental program. </w:t>
      </w:r>
      <w:r w:rsidR="0097068E" w:rsidRPr="008C467F">
        <w:rPr>
          <w:rFonts w:ascii="Times New Roman" w:hAnsi="Times New Roman" w:cs="Times New Roman"/>
          <w:sz w:val="24"/>
          <w:szCs w:val="24"/>
        </w:rPr>
        <w:t>The present</w:t>
      </w:r>
      <w:r w:rsidRPr="008C467F">
        <w:rPr>
          <w:rFonts w:ascii="Times New Roman" w:hAnsi="Times New Roman" w:cs="Times New Roman"/>
          <w:sz w:val="24"/>
          <w:szCs w:val="24"/>
        </w:rPr>
        <w:t xml:space="preserve"> zoning is R-1 Residential Single</w:t>
      </w:r>
      <w:r>
        <w:rPr>
          <w:rFonts w:ascii="Times New Roman" w:hAnsi="Times New Roman" w:cs="Times New Roman"/>
          <w:sz w:val="24"/>
          <w:szCs w:val="24"/>
        </w:rPr>
        <w:t>-</w:t>
      </w:r>
      <w:r w:rsidRPr="008C467F">
        <w:rPr>
          <w:rFonts w:ascii="Times New Roman" w:hAnsi="Times New Roman" w:cs="Times New Roman"/>
          <w:sz w:val="24"/>
          <w:szCs w:val="24"/>
        </w:rPr>
        <w:t>Family.</w:t>
      </w:r>
      <w:r w:rsidR="00524264">
        <w:rPr>
          <w:rFonts w:ascii="Times New Roman" w:hAnsi="Times New Roman" w:cs="Times New Roman"/>
          <w:sz w:val="24"/>
          <w:szCs w:val="24"/>
        </w:rPr>
        <w:t xml:space="preserve"> He stated that the property is not located in a subdivision, the Planning Commission held a public hearing on the application, and the Planning Commission recommended approval of the application. Mr. Colin Morris said he and his family had been visiting the area and enjoying the outdoors for years – so they decided to build a future retirement home. He explained that they wanted to operate the home as a short-term rental when they were not utilizing it. He confirmed that his wife would be self-managing the property. </w:t>
      </w:r>
    </w:p>
    <w:p w14:paraId="29DB66A7" w14:textId="2A47E103" w:rsidR="00524264" w:rsidRPr="00371BF2" w:rsidRDefault="00524264" w:rsidP="0049685A">
      <w:pPr>
        <w:jc w:val="both"/>
        <w:rPr>
          <w:rFonts w:ascii="Times New Roman" w:hAnsi="Times New Roman" w:cs="Times New Roman"/>
          <w:sz w:val="24"/>
          <w:szCs w:val="24"/>
        </w:rPr>
      </w:pPr>
      <w:r>
        <w:rPr>
          <w:rFonts w:ascii="Times New Roman" w:hAnsi="Times New Roman" w:cs="Times New Roman"/>
          <w:sz w:val="24"/>
          <w:szCs w:val="24"/>
        </w:rPr>
        <w:t xml:space="preserve">Upon a motion made by Commissioner Bryant, seconded by Commissioner Nix there was a unanimous vote to approve the land use </w:t>
      </w:r>
      <w:r w:rsidRPr="008C467F">
        <w:rPr>
          <w:rFonts w:ascii="Times New Roman" w:hAnsi="Times New Roman" w:cs="Times New Roman"/>
          <w:sz w:val="24"/>
          <w:szCs w:val="24"/>
        </w:rPr>
        <w:t xml:space="preserve">application </w:t>
      </w:r>
      <w:r>
        <w:rPr>
          <w:rFonts w:ascii="Times New Roman" w:hAnsi="Times New Roman" w:cs="Times New Roman"/>
          <w:sz w:val="24"/>
          <w:szCs w:val="24"/>
        </w:rPr>
        <w:t>filed by</w:t>
      </w:r>
      <w:r w:rsidRPr="008C467F">
        <w:rPr>
          <w:rFonts w:ascii="Times New Roman" w:hAnsi="Times New Roman" w:cs="Times New Roman"/>
          <w:sz w:val="24"/>
          <w:szCs w:val="24"/>
        </w:rPr>
        <w:t xml:space="preserve"> Colin Morris </w:t>
      </w:r>
      <w:r>
        <w:rPr>
          <w:rFonts w:ascii="Times New Roman" w:hAnsi="Times New Roman" w:cs="Times New Roman"/>
          <w:sz w:val="24"/>
          <w:szCs w:val="24"/>
        </w:rPr>
        <w:t>for</w:t>
      </w:r>
      <w:r w:rsidRPr="008C467F">
        <w:rPr>
          <w:rFonts w:ascii="Times New Roman" w:hAnsi="Times New Roman" w:cs="Times New Roman"/>
          <w:sz w:val="24"/>
          <w:szCs w:val="24"/>
        </w:rPr>
        <w:t xml:space="preserve"> a conditional use permit at 538 Highway 356 Helen, Georgia 30545. Tax map and parcel 042B-045. Total acreage is 10.523. </w:t>
      </w:r>
      <w:r>
        <w:rPr>
          <w:rFonts w:ascii="Times New Roman" w:hAnsi="Times New Roman" w:cs="Times New Roman"/>
          <w:sz w:val="24"/>
          <w:szCs w:val="24"/>
        </w:rPr>
        <w:t xml:space="preserve">The approved </w:t>
      </w:r>
      <w:r w:rsidRPr="008C467F">
        <w:rPr>
          <w:rFonts w:ascii="Times New Roman" w:hAnsi="Times New Roman" w:cs="Times New Roman"/>
          <w:sz w:val="24"/>
          <w:szCs w:val="24"/>
        </w:rPr>
        <w:t xml:space="preserve">use is to place in </w:t>
      </w:r>
      <w:r>
        <w:rPr>
          <w:rFonts w:ascii="Times New Roman" w:hAnsi="Times New Roman" w:cs="Times New Roman"/>
          <w:sz w:val="24"/>
          <w:szCs w:val="24"/>
        </w:rPr>
        <w:t>a s</w:t>
      </w:r>
      <w:r w:rsidRPr="008C467F">
        <w:rPr>
          <w:rFonts w:ascii="Times New Roman" w:hAnsi="Times New Roman" w:cs="Times New Roman"/>
          <w:sz w:val="24"/>
          <w:szCs w:val="24"/>
        </w:rPr>
        <w:t xml:space="preserve">hort-term </w:t>
      </w:r>
      <w:r>
        <w:rPr>
          <w:rFonts w:ascii="Times New Roman" w:hAnsi="Times New Roman" w:cs="Times New Roman"/>
          <w:sz w:val="24"/>
          <w:szCs w:val="24"/>
        </w:rPr>
        <w:t>r</w:t>
      </w:r>
      <w:r w:rsidRPr="008C467F">
        <w:rPr>
          <w:rFonts w:ascii="Times New Roman" w:hAnsi="Times New Roman" w:cs="Times New Roman"/>
          <w:sz w:val="24"/>
          <w:szCs w:val="24"/>
        </w:rPr>
        <w:t>ental program</w:t>
      </w:r>
      <w:r>
        <w:rPr>
          <w:rFonts w:ascii="Times New Roman" w:hAnsi="Times New Roman" w:cs="Times New Roman"/>
          <w:sz w:val="24"/>
          <w:szCs w:val="24"/>
        </w:rPr>
        <w:t xml:space="preserve"> within the</w:t>
      </w:r>
      <w:r w:rsidRPr="008C467F">
        <w:rPr>
          <w:rFonts w:ascii="Times New Roman" w:hAnsi="Times New Roman" w:cs="Times New Roman"/>
          <w:sz w:val="24"/>
          <w:szCs w:val="24"/>
        </w:rPr>
        <w:t xml:space="preserve"> </w:t>
      </w:r>
      <w:r>
        <w:rPr>
          <w:rFonts w:ascii="Times New Roman" w:hAnsi="Times New Roman" w:cs="Times New Roman"/>
          <w:sz w:val="24"/>
          <w:szCs w:val="24"/>
        </w:rPr>
        <w:t>p</w:t>
      </w:r>
      <w:r w:rsidRPr="008C467F">
        <w:rPr>
          <w:rFonts w:ascii="Times New Roman" w:hAnsi="Times New Roman" w:cs="Times New Roman"/>
          <w:sz w:val="24"/>
          <w:szCs w:val="24"/>
        </w:rPr>
        <w:t>resent zoning is R-1 Residential Single</w:t>
      </w:r>
      <w:r>
        <w:rPr>
          <w:rFonts w:ascii="Times New Roman" w:hAnsi="Times New Roman" w:cs="Times New Roman"/>
          <w:sz w:val="24"/>
          <w:szCs w:val="24"/>
        </w:rPr>
        <w:t>-</w:t>
      </w:r>
      <w:r w:rsidRPr="008C467F">
        <w:rPr>
          <w:rFonts w:ascii="Times New Roman" w:hAnsi="Times New Roman" w:cs="Times New Roman"/>
          <w:sz w:val="24"/>
          <w:szCs w:val="24"/>
        </w:rPr>
        <w:t>Family.</w:t>
      </w:r>
    </w:p>
    <w:p w14:paraId="3A4E14AC" w14:textId="43424E48" w:rsidR="0049685A" w:rsidRDefault="00524264" w:rsidP="00524264">
      <w:pPr>
        <w:jc w:val="both"/>
        <w:rPr>
          <w:rFonts w:ascii="Times New Roman" w:hAnsi="Times New Roman" w:cs="Times New Roman"/>
          <w:sz w:val="24"/>
          <w:szCs w:val="24"/>
        </w:rPr>
      </w:pPr>
      <w:r>
        <w:rPr>
          <w:rFonts w:ascii="Times New Roman" w:hAnsi="Times New Roman" w:cs="Times New Roman"/>
          <w:sz w:val="24"/>
          <w:szCs w:val="24"/>
        </w:rPr>
        <w:t xml:space="preserve">Chief Deputy Gus Sesam presented the 2024 Inmate Housing Agreements with the Cities of Cleveland and Helen. He advised that the only change in these agreements from last year was the daily boarding fee increased from $35.00 per day to $45.00 per day in order to cover the increased costs of food and supplies. </w:t>
      </w:r>
    </w:p>
    <w:p w14:paraId="2255C04F" w14:textId="31D72BC5" w:rsidR="00524264" w:rsidRDefault="00524264" w:rsidP="00524264">
      <w:pPr>
        <w:jc w:val="both"/>
        <w:rPr>
          <w:rFonts w:ascii="Times New Roman" w:hAnsi="Times New Roman" w:cs="Times New Roman"/>
          <w:sz w:val="24"/>
          <w:szCs w:val="24"/>
        </w:rPr>
      </w:pPr>
      <w:r>
        <w:rPr>
          <w:rFonts w:ascii="Times New Roman" w:hAnsi="Times New Roman" w:cs="Times New Roman"/>
          <w:sz w:val="24"/>
          <w:szCs w:val="24"/>
        </w:rPr>
        <w:t xml:space="preserve">Upon a motion made by Commissioner Goodger, seconded by Commissioner Holcomb, there was a unanimous vote to approve the 2024 Inmate Housing Agreements with the City of Cleveland and Helen. </w:t>
      </w:r>
    </w:p>
    <w:p w14:paraId="2588C109" w14:textId="017DBECF" w:rsidR="004C24BA" w:rsidRDefault="004C24BA" w:rsidP="00524264">
      <w:pPr>
        <w:jc w:val="both"/>
        <w:rPr>
          <w:rFonts w:ascii="Times New Roman" w:hAnsi="Times New Roman" w:cs="Times New Roman"/>
          <w:sz w:val="24"/>
          <w:szCs w:val="24"/>
        </w:rPr>
      </w:pPr>
      <w:r>
        <w:rPr>
          <w:rFonts w:ascii="Times New Roman" w:hAnsi="Times New Roman" w:cs="Times New Roman"/>
          <w:sz w:val="24"/>
          <w:szCs w:val="24"/>
        </w:rPr>
        <w:t>Chairman Turner stated that the Board would be considering the adoption of Resolution No. 2024-01 amending Chapter 16, Short Term Rental Host License, of the County Code – noting that the following two (2) agenda item</w:t>
      </w:r>
      <w:r w:rsidR="00F26BF5">
        <w:rPr>
          <w:rFonts w:ascii="Times New Roman" w:hAnsi="Times New Roman" w:cs="Times New Roman"/>
          <w:sz w:val="24"/>
          <w:szCs w:val="24"/>
        </w:rPr>
        <w:t>s</w:t>
      </w:r>
      <w:r>
        <w:rPr>
          <w:rFonts w:ascii="Times New Roman" w:hAnsi="Times New Roman" w:cs="Times New Roman"/>
          <w:sz w:val="24"/>
          <w:szCs w:val="24"/>
        </w:rPr>
        <w:t xml:space="preserve"> (amendments to Appendix C, Land Use Regulations) were all relate, however action would be taken on each item individually. Ms. Shanda Murphy presented the following information: </w:t>
      </w:r>
    </w:p>
    <w:p w14:paraId="421C0029" w14:textId="473F0028" w:rsidR="00F26BF5" w:rsidRDefault="004C24BA" w:rsidP="00F26BF5">
      <w:pPr>
        <w:jc w:val="center"/>
        <w:rPr>
          <w:rFonts w:ascii="Times New Roman" w:hAnsi="Times New Roman" w:cs="Times New Roman"/>
          <w:sz w:val="24"/>
          <w:szCs w:val="24"/>
        </w:rPr>
      </w:pPr>
      <w:r>
        <w:rPr>
          <w:noProof/>
        </w:rPr>
        <w:lastRenderedPageBreak/>
        <w:drawing>
          <wp:inline distT="0" distB="0" distL="0" distR="0" wp14:anchorId="4351EE31" wp14:editId="00A16435">
            <wp:extent cx="6286500" cy="3366770"/>
            <wp:effectExtent l="0" t="0" r="0" b="5080"/>
            <wp:docPr id="225880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8061" name=""/>
                    <pic:cNvPicPr/>
                  </pic:nvPicPr>
                  <pic:blipFill rotWithShape="1">
                    <a:blip r:embed="rId7">
                      <a:extLst>
                        <a:ext uri="{96DAC541-7B7A-43D3-8B79-37D633B846F1}">
                          <asvg:svgBlip xmlns:asvg="http://schemas.microsoft.com/office/drawing/2016/SVG/main" r:embed="rId8"/>
                        </a:ext>
                      </a:extLst>
                    </a:blip>
                    <a:srcRect b="4791"/>
                    <a:stretch/>
                  </pic:blipFill>
                  <pic:spPr bwMode="auto">
                    <a:xfrm>
                      <a:off x="0" y="0"/>
                      <a:ext cx="6289301" cy="3368270"/>
                    </a:xfrm>
                    <a:prstGeom prst="rect">
                      <a:avLst/>
                    </a:prstGeom>
                    <a:ln>
                      <a:noFill/>
                    </a:ln>
                    <a:extLst>
                      <a:ext uri="{53640926-AAD7-44D8-BBD7-CCE9431645EC}">
                        <a14:shadowObscured xmlns:a14="http://schemas.microsoft.com/office/drawing/2010/main"/>
                      </a:ext>
                    </a:extLst>
                  </pic:spPr>
                </pic:pic>
              </a:graphicData>
            </a:graphic>
          </wp:inline>
        </w:drawing>
      </w:r>
    </w:p>
    <w:p w14:paraId="35CC98D9" w14:textId="236BBB59" w:rsidR="00D63FB2" w:rsidRDefault="004C24BA" w:rsidP="00524264">
      <w:pPr>
        <w:jc w:val="both"/>
        <w:rPr>
          <w:rFonts w:ascii="Times New Roman" w:hAnsi="Times New Roman" w:cs="Times New Roman"/>
          <w:sz w:val="24"/>
          <w:szCs w:val="24"/>
        </w:rPr>
      </w:pPr>
      <w:r>
        <w:rPr>
          <w:noProof/>
        </w:rPr>
        <w:drawing>
          <wp:inline distT="0" distB="0" distL="0" distR="0" wp14:anchorId="66674510" wp14:editId="0CC95919">
            <wp:extent cx="6667500" cy="2311400"/>
            <wp:effectExtent l="0" t="0" r="0" b="0"/>
            <wp:docPr id="226410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1040" name=""/>
                    <pic:cNvPicPr/>
                  </pic:nvPicPr>
                  <pic:blipFill rotWithShape="1">
                    <a:blip r:embed="rId9">
                      <a:extLst>
                        <a:ext uri="{96DAC541-7B7A-43D3-8B79-37D633B846F1}">
                          <asvg:svgBlip xmlns:asvg="http://schemas.microsoft.com/office/drawing/2016/SVG/main" r:embed="rId10"/>
                        </a:ext>
                      </a:extLst>
                    </a:blip>
                    <a:srcRect t="1778" b="36592"/>
                    <a:stretch/>
                  </pic:blipFill>
                  <pic:spPr bwMode="auto">
                    <a:xfrm>
                      <a:off x="0" y="0"/>
                      <a:ext cx="6669395" cy="2312057"/>
                    </a:xfrm>
                    <a:prstGeom prst="rect">
                      <a:avLst/>
                    </a:prstGeom>
                    <a:ln>
                      <a:noFill/>
                    </a:ln>
                    <a:extLst>
                      <a:ext uri="{53640926-AAD7-44D8-BBD7-CCE9431645EC}">
                        <a14:shadowObscured xmlns:a14="http://schemas.microsoft.com/office/drawing/2010/main"/>
                      </a:ext>
                    </a:extLst>
                  </pic:spPr>
                </pic:pic>
              </a:graphicData>
            </a:graphic>
          </wp:inline>
        </w:drawing>
      </w:r>
      <w:r w:rsidR="00D63FB2">
        <w:rPr>
          <w:rFonts w:ascii="Times New Roman" w:hAnsi="Times New Roman" w:cs="Times New Roman"/>
          <w:sz w:val="24"/>
          <w:szCs w:val="24"/>
        </w:rPr>
        <w:t xml:space="preserve">There was </w:t>
      </w:r>
      <w:r w:rsidR="008D5B78">
        <w:rPr>
          <w:rFonts w:ascii="Times New Roman" w:hAnsi="Times New Roman" w:cs="Times New Roman"/>
          <w:sz w:val="24"/>
          <w:szCs w:val="24"/>
        </w:rPr>
        <w:t>discussion regarding the administration of the proposed host license limit and future revisions to the subdivision map.</w:t>
      </w:r>
    </w:p>
    <w:p w14:paraId="7D22EA0F" w14:textId="0008C0A3" w:rsidR="008D5B78" w:rsidRPr="008D5B78" w:rsidRDefault="00D63FB2" w:rsidP="00F26BF5">
      <w:pPr>
        <w:jc w:val="both"/>
        <w:rPr>
          <w:rFonts w:ascii="Times New Roman" w:hAnsi="Times New Roman" w:cs="Times New Roman"/>
          <w:sz w:val="24"/>
          <w:szCs w:val="24"/>
        </w:rPr>
      </w:pPr>
      <w:r w:rsidRPr="008D5B78">
        <w:rPr>
          <w:rFonts w:ascii="Times New Roman" w:hAnsi="Times New Roman" w:cs="Times New Roman"/>
          <w:sz w:val="24"/>
          <w:szCs w:val="24"/>
        </w:rPr>
        <w:t xml:space="preserve">Upon a motion made by Commissioner Goodger, seconded by Commissioner Holcomb there was a </w:t>
      </w:r>
      <w:r w:rsidR="00F26BF5" w:rsidRPr="008D5B78">
        <w:rPr>
          <w:rFonts w:ascii="Times New Roman" w:hAnsi="Times New Roman" w:cs="Times New Roman"/>
          <w:sz w:val="24"/>
          <w:szCs w:val="24"/>
        </w:rPr>
        <w:t>unanimous vote</w:t>
      </w:r>
      <w:r w:rsidRPr="008D5B78">
        <w:rPr>
          <w:rFonts w:ascii="Times New Roman" w:hAnsi="Times New Roman" w:cs="Times New Roman"/>
          <w:sz w:val="24"/>
          <w:szCs w:val="24"/>
        </w:rPr>
        <w:t xml:space="preserve"> to adopt </w:t>
      </w:r>
      <w:r w:rsidR="008D5B78" w:rsidRPr="008D5B78">
        <w:rPr>
          <w:rFonts w:ascii="Times New Roman" w:hAnsi="Times New Roman" w:cs="Times New Roman"/>
          <w:sz w:val="24"/>
          <w:szCs w:val="24"/>
        </w:rPr>
        <w:t xml:space="preserve">Resolution No. 2024-01 amending Chapter 16, Short-Term Rental Host License, of the County </w:t>
      </w:r>
      <w:r w:rsidR="008D5B78" w:rsidRPr="008D5B78">
        <w:rPr>
          <w:rFonts w:ascii="Times New Roman" w:hAnsi="Times New Roman" w:cs="Times New Roman"/>
          <w:sz w:val="24"/>
          <w:szCs w:val="24"/>
        </w:rPr>
        <w:lastRenderedPageBreak/>
        <w:t>Code</w:t>
      </w:r>
      <w:r w:rsidR="008D5B78">
        <w:rPr>
          <w:rFonts w:ascii="Times New Roman" w:hAnsi="Times New Roman" w:cs="Times New Roman"/>
          <w:sz w:val="24"/>
          <w:szCs w:val="24"/>
        </w:rPr>
        <w:t xml:space="preserve">: </w:t>
      </w:r>
      <w:r w:rsidR="008D5B78" w:rsidRPr="008D5B78">
        <w:rPr>
          <w:rFonts w:ascii="Times New Roman" w:hAnsi="Times New Roman" w:cs="Times New Roman"/>
          <w:sz w:val="24"/>
          <w:szCs w:val="24"/>
        </w:rPr>
        <w:br/>
      </w:r>
      <w:r w:rsidR="00DA480A">
        <w:rPr>
          <w:noProof/>
        </w:rPr>
        <w:drawing>
          <wp:inline distT="0" distB="0" distL="0" distR="0" wp14:anchorId="34492C12" wp14:editId="780CF88C">
            <wp:extent cx="6437900" cy="6743700"/>
            <wp:effectExtent l="0" t="0" r="1270" b="0"/>
            <wp:docPr id="833223036"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223036" name="Picture 1" descr="Text, letter&#10;&#10;Description automatically generated"/>
                    <pic:cNvPicPr/>
                  </pic:nvPicPr>
                  <pic:blipFill>
                    <a:blip r:embed="rId11"/>
                    <a:stretch>
                      <a:fillRect/>
                    </a:stretch>
                  </pic:blipFill>
                  <pic:spPr>
                    <a:xfrm>
                      <a:off x="0" y="0"/>
                      <a:ext cx="6450759" cy="6757169"/>
                    </a:xfrm>
                    <a:prstGeom prst="rect">
                      <a:avLst/>
                    </a:prstGeom>
                  </pic:spPr>
                </pic:pic>
              </a:graphicData>
            </a:graphic>
          </wp:inline>
        </w:drawing>
      </w:r>
    </w:p>
    <w:p w14:paraId="5F93F71C" w14:textId="1835E336" w:rsidR="00DA480A" w:rsidRDefault="00DA480A" w:rsidP="00524264">
      <w:pPr>
        <w:jc w:val="both"/>
        <w:rPr>
          <w:rFonts w:ascii="Times New Roman" w:hAnsi="Times New Roman" w:cs="Times New Roman"/>
          <w:sz w:val="24"/>
          <w:szCs w:val="24"/>
        </w:rPr>
      </w:pPr>
      <w:r>
        <w:rPr>
          <w:noProof/>
        </w:rPr>
        <w:lastRenderedPageBreak/>
        <w:drawing>
          <wp:inline distT="0" distB="0" distL="0" distR="0" wp14:anchorId="1D7F05E2" wp14:editId="7EDDD408">
            <wp:extent cx="6858000" cy="8706485"/>
            <wp:effectExtent l="0" t="0" r="0" b="0"/>
            <wp:docPr id="553724013"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724013" name="Picture 1" descr="Text&#10;&#10;Description automatically generated"/>
                    <pic:cNvPicPr/>
                  </pic:nvPicPr>
                  <pic:blipFill>
                    <a:blip r:embed="rId12"/>
                    <a:stretch>
                      <a:fillRect/>
                    </a:stretch>
                  </pic:blipFill>
                  <pic:spPr>
                    <a:xfrm>
                      <a:off x="0" y="0"/>
                      <a:ext cx="6858000" cy="8706485"/>
                    </a:xfrm>
                    <a:prstGeom prst="rect">
                      <a:avLst/>
                    </a:prstGeom>
                  </pic:spPr>
                </pic:pic>
              </a:graphicData>
            </a:graphic>
          </wp:inline>
        </w:drawing>
      </w:r>
    </w:p>
    <w:p w14:paraId="070E5A75" w14:textId="665A4B62" w:rsidR="00DA480A" w:rsidRDefault="00DA480A" w:rsidP="00524264">
      <w:pPr>
        <w:jc w:val="both"/>
        <w:rPr>
          <w:rFonts w:ascii="Times New Roman" w:hAnsi="Times New Roman" w:cs="Times New Roman"/>
          <w:sz w:val="24"/>
          <w:szCs w:val="24"/>
        </w:rPr>
      </w:pPr>
      <w:r>
        <w:rPr>
          <w:noProof/>
        </w:rPr>
        <w:lastRenderedPageBreak/>
        <w:drawing>
          <wp:inline distT="0" distB="0" distL="0" distR="0" wp14:anchorId="7C36F734" wp14:editId="2BFAEB47">
            <wp:extent cx="6858000" cy="8724265"/>
            <wp:effectExtent l="0" t="0" r="0" b="635"/>
            <wp:docPr id="195439073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390731" name="Picture 1" descr="Text&#10;&#10;Description automatically generated"/>
                    <pic:cNvPicPr/>
                  </pic:nvPicPr>
                  <pic:blipFill>
                    <a:blip r:embed="rId13"/>
                    <a:stretch>
                      <a:fillRect/>
                    </a:stretch>
                  </pic:blipFill>
                  <pic:spPr>
                    <a:xfrm>
                      <a:off x="0" y="0"/>
                      <a:ext cx="6858000" cy="8724265"/>
                    </a:xfrm>
                    <a:prstGeom prst="rect">
                      <a:avLst/>
                    </a:prstGeom>
                  </pic:spPr>
                </pic:pic>
              </a:graphicData>
            </a:graphic>
          </wp:inline>
        </w:drawing>
      </w:r>
    </w:p>
    <w:p w14:paraId="39677636" w14:textId="3A8AE777" w:rsidR="00DA480A" w:rsidRDefault="00DA480A" w:rsidP="00524264">
      <w:pPr>
        <w:jc w:val="both"/>
        <w:rPr>
          <w:rFonts w:ascii="Times New Roman" w:hAnsi="Times New Roman" w:cs="Times New Roman"/>
          <w:sz w:val="24"/>
          <w:szCs w:val="24"/>
        </w:rPr>
      </w:pPr>
      <w:r>
        <w:rPr>
          <w:noProof/>
        </w:rPr>
        <w:lastRenderedPageBreak/>
        <w:drawing>
          <wp:inline distT="0" distB="0" distL="0" distR="0" wp14:anchorId="7DDE901A" wp14:editId="4814DA8F">
            <wp:extent cx="6858000" cy="9033510"/>
            <wp:effectExtent l="0" t="0" r="0" b="0"/>
            <wp:docPr id="1769726231" name="Picture 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26231" name="Picture 1" descr="Text&#10;&#10;Description automatically generated with medium confidence"/>
                    <pic:cNvPicPr/>
                  </pic:nvPicPr>
                  <pic:blipFill>
                    <a:blip r:embed="rId14"/>
                    <a:stretch>
                      <a:fillRect/>
                    </a:stretch>
                  </pic:blipFill>
                  <pic:spPr>
                    <a:xfrm>
                      <a:off x="0" y="0"/>
                      <a:ext cx="6858000" cy="9033510"/>
                    </a:xfrm>
                    <a:prstGeom prst="rect">
                      <a:avLst/>
                    </a:prstGeom>
                  </pic:spPr>
                </pic:pic>
              </a:graphicData>
            </a:graphic>
          </wp:inline>
        </w:drawing>
      </w:r>
    </w:p>
    <w:p w14:paraId="30827DA9" w14:textId="1FB4E9A0" w:rsidR="00DA480A" w:rsidRDefault="00C54D88" w:rsidP="00524264">
      <w:pPr>
        <w:jc w:val="both"/>
        <w:rPr>
          <w:rFonts w:ascii="Times New Roman" w:hAnsi="Times New Roman" w:cs="Times New Roman"/>
          <w:sz w:val="24"/>
          <w:szCs w:val="24"/>
        </w:rPr>
      </w:pPr>
      <w:r>
        <w:rPr>
          <w:noProof/>
        </w:rPr>
        <w:lastRenderedPageBreak/>
        <w:drawing>
          <wp:inline distT="0" distB="0" distL="0" distR="0" wp14:anchorId="7A736601" wp14:editId="4289A800">
            <wp:extent cx="6858000" cy="8938260"/>
            <wp:effectExtent l="0" t="0" r="0" b="0"/>
            <wp:docPr id="647598307"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98307" name="Picture 1" descr="Text&#10;&#10;Description automatically generated"/>
                    <pic:cNvPicPr/>
                  </pic:nvPicPr>
                  <pic:blipFill>
                    <a:blip r:embed="rId15"/>
                    <a:stretch>
                      <a:fillRect/>
                    </a:stretch>
                  </pic:blipFill>
                  <pic:spPr>
                    <a:xfrm>
                      <a:off x="0" y="0"/>
                      <a:ext cx="6858000" cy="8938260"/>
                    </a:xfrm>
                    <a:prstGeom prst="rect">
                      <a:avLst/>
                    </a:prstGeom>
                  </pic:spPr>
                </pic:pic>
              </a:graphicData>
            </a:graphic>
          </wp:inline>
        </w:drawing>
      </w:r>
    </w:p>
    <w:p w14:paraId="0B480805" w14:textId="404D7EFF" w:rsidR="00C54D88" w:rsidRDefault="00C54D88" w:rsidP="00524264">
      <w:pPr>
        <w:jc w:val="both"/>
        <w:rPr>
          <w:rFonts w:ascii="Times New Roman" w:hAnsi="Times New Roman" w:cs="Times New Roman"/>
          <w:sz w:val="24"/>
          <w:szCs w:val="24"/>
        </w:rPr>
      </w:pPr>
      <w:r>
        <w:rPr>
          <w:noProof/>
        </w:rPr>
        <w:lastRenderedPageBreak/>
        <w:drawing>
          <wp:inline distT="0" distB="0" distL="0" distR="0" wp14:anchorId="780DCCA8" wp14:editId="76FA6E12">
            <wp:extent cx="6858000" cy="5288280"/>
            <wp:effectExtent l="0" t="0" r="0" b="7620"/>
            <wp:docPr id="1349849725"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849725" name="Picture 1" descr="Text&#10;&#10;Description automatically generated"/>
                    <pic:cNvPicPr/>
                  </pic:nvPicPr>
                  <pic:blipFill rotWithShape="1">
                    <a:blip r:embed="rId16"/>
                    <a:srcRect b="5728"/>
                    <a:stretch/>
                  </pic:blipFill>
                  <pic:spPr bwMode="auto">
                    <a:xfrm>
                      <a:off x="0" y="0"/>
                      <a:ext cx="6858000" cy="5288280"/>
                    </a:xfrm>
                    <a:prstGeom prst="rect">
                      <a:avLst/>
                    </a:prstGeom>
                    <a:ln>
                      <a:noFill/>
                    </a:ln>
                    <a:extLst>
                      <a:ext uri="{53640926-AAD7-44D8-BBD7-CCE9431645EC}">
                        <a14:shadowObscured xmlns:a14="http://schemas.microsoft.com/office/drawing/2010/main"/>
                      </a:ext>
                    </a:extLst>
                  </pic:spPr>
                </pic:pic>
              </a:graphicData>
            </a:graphic>
          </wp:inline>
        </w:drawing>
      </w:r>
    </w:p>
    <w:p w14:paraId="787C2BAB" w14:textId="3A6A61AF" w:rsidR="00C54D88" w:rsidRDefault="00C54D88" w:rsidP="00C54D88">
      <w:pPr>
        <w:jc w:val="center"/>
        <w:rPr>
          <w:rFonts w:ascii="Times New Roman" w:hAnsi="Times New Roman" w:cs="Times New Roman"/>
          <w:sz w:val="24"/>
          <w:szCs w:val="24"/>
        </w:rPr>
      </w:pPr>
      <w:r>
        <w:rPr>
          <w:noProof/>
        </w:rPr>
        <w:lastRenderedPageBreak/>
        <w:drawing>
          <wp:inline distT="0" distB="0" distL="0" distR="0" wp14:anchorId="36E7671D" wp14:editId="275BE3A3">
            <wp:extent cx="5972969" cy="8001000"/>
            <wp:effectExtent l="0" t="0" r="8890" b="0"/>
            <wp:docPr id="237596696"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96696" name="Picture 1" descr="Map&#10;&#10;Description automatically generated"/>
                    <pic:cNvPicPr/>
                  </pic:nvPicPr>
                  <pic:blipFill>
                    <a:blip r:embed="rId17"/>
                    <a:stretch>
                      <a:fillRect/>
                    </a:stretch>
                  </pic:blipFill>
                  <pic:spPr>
                    <a:xfrm>
                      <a:off x="0" y="0"/>
                      <a:ext cx="5975914" cy="8004945"/>
                    </a:xfrm>
                    <a:prstGeom prst="rect">
                      <a:avLst/>
                    </a:prstGeom>
                  </pic:spPr>
                </pic:pic>
              </a:graphicData>
            </a:graphic>
          </wp:inline>
        </w:drawing>
      </w:r>
    </w:p>
    <w:p w14:paraId="232DDDA3" w14:textId="01ECE790" w:rsidR="00C54D88" w:rsidRDefault="00C54D88" w:rsidP="00C54D88">
      <w:pPr>
        <w:jc w:val="center"/>
        <w:rPr>
          <w:rFonts w:ascii="Times New Roman" w:hAnsi="Times New Roman" w:cs="Times New Roman"/>
          <w:sz w:val="24"/>
          <w:szCs w:val="24"/>
        </w:rPr>
      </w:pPr>
      <w:r>
        <w:rPr>
          <w:rFonts w:ascii="Times New Roman" w:hAnsi="Times New Roman" w:cs="Times New Roman"/>
          <w:sz w:val="24"/>
          <w:szCs w:val="24"/>
        </w:rPr>
        <w:t>-End of County Resolution 2024-01-</w:t>
      </w:r>
    </w:p>
    <w:p w14:paraId="3CDB3970" w14:textId="39FE6CF7" w:rsidR="00C54D88" w:rsidRDefault="00C54D88" w:rsidP="00C54D88">
      <w:pPr>
        <w:rPr>
          <w:rFonts w:ascii="Times New Roman" w:hAnsi="Times New Roman" w:cs="Times New Roman"/>
          <w:sz w:val="24"/>
          <w:szCs w:val="24"/>
        </w:rPr>
      </w:pPr>
      <w:r>
        <w:rPr>
          <w:rFonts w:ascii="Times New Roman" w:hAnsi="Times New Roman" w:cs="Times New Roman"/>
          <w:sz w:val="24"/>
          <w:szCs w:val="24"/>
        </w:rPr>
        <w:t xml:space="preserve">Mr. Pittard summarized the amendments addressed by Resolution No. 2024-02, amending Appendix C, Land Use Regulations, of the County Code as relates to short-term rentals. He </w:t>
      </w:r>
      <w:r w:rsidR="00FB5570">
        <w:rPr>
          <w:rFonts w:ascii="Times New Roman" w:hAnsi="Times New Roman" w:cs="Times New Roman"/>
          <w:sz w:val="24"/>
          <w:szCs w:val="24"/>
        </w:rPr>
        <w:t>stated that with the passing of 2024-01, these amendments would allow short-term rentals as a permitted use in all residential zoning districts, excep</w:t>
      </w:r>
      <w:r w:rsidR="00F26BF5">
        <w:rPr>
          <w:rFonts w:ascii="Times New Roman" w:hAnsi="Times New Roman" w:cs="Times New Roman"/>
          <w:sz w:val="24"/>
          <w:szCs w:val="24"/>
        </w:rPr>
        <w:t>t in</w:t>
      </w:r>
      <w:r w:rsidR="00FB5570">
        <w:rPr>
          <w:rFonts w:ascii="Times New Roman" w:hAnsi="Times New Roman" w:cs="Times New Roman"/>
          <w:sz w:val="24"/>
          <w:szCs w:val="24"/>
        </w:rPr>
        <w:t xml:space="preserve"> subdivisions where there are no covenants that specifically allow for short-term rentals. He also stated that these amendments lay the groundwork for approval of short-term rentals as an administrative process (within the criteria adopted by the Board) instead of applications falling under the land use process and clarify that any approved conditional use runs with the property and not the owner. </w:t>
      </w:r>
    </w:p>
    <w:p w14:paraId="5DF28A5E" w14:textId="77777777" w:rsidR="00863B43" w:rsidRDefault="00FB5570" w:rsidP="00C54D88">
      <w:pPr>
        <w:rPr>
          <w:rFonts w:ascii="Times New Roman" w:hAnsi="Times New Roman" w:cs="Times New Roman"/>
          <w:sz w:val="24"/>
          <w:szCs w:val="24"/>
        </w:rPr>
      </w:pPr>
      <w:r>
        <w:rPr>
          <w:rFonts w:ascii="Times New Roman" w:hAnsi="Times New Roman" w:cs="Times New Roman"/>
          <w:sz w:val="24"/>
          <w:szCs w:val="24"/>
        </w:rPr>
        <w:t xml:space="preserve">Upon a motion made by Commissioner Holcomb, seconded by Commissioner Goodger, there was a vote to adopt Resolution No. 2024-02 amending Appendix C, Land Use Regulations, of the County Code – as relates to short-term rentals. Commissioner Nix and Chairman Turner voted in favor of the </w:t>
      </w:r>
      <w:r w:rsidR="00863B43">
        <w:rPr>
          <w:rFonts w:ascii="Times New Roman" w:hAnsi="Times New Roman" w:cs="Times New Roman"/>
          <w:sz w:val="24"/>
          <w:szCs w:val="24"/>
        </w:rPr>
        <w:t xml:space="preserve">motion. Commissioner Bryant stated that he was not in favor of taking the approval of short-term rentals out of land use because he still wants to have public hearings on these since most are in his district and he would like to know where they are located. Commissioner Bryant opposed the motion. The motion to adopt County Resolution 2024-02 was approved by a 4-1 vote. </w:t>
      </w:r>
    </w:p>
    <w:p w14:paraId="5990941B" w14:textId="77777777" w:rsidR="00863B43" w:rsidRDefault="00863B43" w:rsidP="00C54D88">
      <w:pPr>
        <w:rPr>
          <w:rFonts w:ascii="Times New Roman" w:hAnsi="Times New Roman" w:cs="Times New Roman"/>
          <w:sz w:val="24"/>
          <w:szCs w:val="24"/>
        </w:rPr>
      </w:pPr>
      <w:r>
        <w:rPr>
          <w:noProof/>
        </w:rPr>
        <w:lastRenderedPageBreak/>
        <w:drawing>
          <wp:inline distT="0" distB="0" distL="0" distR="0" wp14:anchorId="396405A0" wp14:editId="1DE7E496">
            <wp:extent cx="6049350" cy="5196840"/>
            <wp:effectExtent l="0" t="0" r="8890" b="3810"/>
            <wp:docPr id="2134629154"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629154" name="Picture 1" descr="Text, letter&#10;&#10;Description automatically generated"/>
                    <pic:cNvPicPr/>
                  </pic:nvPicPr>
                  <pic:blipFill>
                    <a:blip r:embed="rId18"/>
                    <a:stretch>
                      <a:fillRect/>
                    </a:stretch>
                  </pic:blipFill>
                  <pic:spPr>
                    <a:xfrm>
                      <a:off x="0" y="0"/>
                      <a:ext cx="6054220" cy="5201024"/>
                    </a:xfrm>
                    <a:prstGeom prst="rect">
                      <a:avLst/>
                    </a:prstGeom>
                  </pic:spPr>
                </pic:pic>
              </a:graphicData>
            </a:graphic>
          </wp:inline>
        </w:drawing>
      </w:r>
    </w:p>
    <w:p w14:paraId="1BE5E06B" w14:textId="4AB800D5" w:rsidR="00FB5570" w:rsidRDefault="00863B43" w:rsidP="00C54D88">
      <w:pPr>
        <w:rPr>
          <w:rFonts w:ascii="Times New Roman" w:hAnsi="Times New Roman" w:cs="Times New Roman"/>
          <w:sz w:val="24"/>
          <w:szCs w:val="24"/>
        </w:rPr>
      </w:pPr>
      <w:r>
        <w:rPr>
          <w:noProof/>
        </w:rPr>
        <w:lastRenderedPageBreak/>
        <w:drawing>
          <wp:inline distT="0" distB="0" distL="0" distR="0" wp14:anchorId="302235EB" wp14:editId="45621365">
            <wp:extent cx="6858000" cy="6499225"/>
            <wp:effectExtent l="0" t="0" r="0" b="0"/>
            <wp:docPr id="2048845375"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45375" name="Picture 1" descr="Graphical user interface, text, application&#10;&#10;Description automatically generated"/>
                    <pic:cNvPicPr/>
                  </pic:nvPicPr>
                  <pic:blipFill>
                    <a:blip r:embed="rId19"/>
                    <a:stretch>
                      <a:fillRect/>
                    </a:stretch>
                  </pic:blipFill>
                  <pic:spPr>
                    <a:xfrm>
                      <a:off x="0" y="0"/>
                      <a:ext cx="6858000" cy="6499225"/>
                    </a:xfrm>
                    <a:prstGeom prst="rect">
                      <a:avLst/>
                    </a:prstGeom>
                  </pic:spPr>
                </pic:pic>
              </a:graphicData>
            </a:graphic>
          </wp:inline>
        </w:drawing>
      </w:r>
      <w:r w:rsidR="00FB5570">
        <w:rPr>
          <w:rFonts w:ascii="Times New Roman" w:hAnsi="Times New Roman" w:cs="Times New Roman"/>
          <w:sz w:val="24"/>
          <w:szCs w:val="24"/>
        </w:rPr>
        <w:br/>
      </w:r>
      <w:r>
        <w:rPr>
          <w:noProof/>
        </w:rPr>
        <w:lastRenderedPageBreak/>
        <w:drawing>
          <wp:inline distT="0" distB="0" distL="0" distR="0" wp14:anchorId="1004B82F" wp14:editId="7225D7BC">
            <wp:extent cx="6858000" cy="5928360"/>
            <wp:effectExtent l="0" t="0" r="0" b="0"/>
            <wp:docPr id="885745540"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45540" name="Picture 1" descr="Text&#10;&#10;Description automatically generated"/>
                    <pic:cNvPicPr/>
                  </pic:nvPicPr>
                  <pic:blipFill>
                    <a:blip r:embed="rId20"/>
                    <a:stretch>
                      <a:fillRect/>
                    </a:stretch>
                  </pic:blipFill>
                  <pic:spPr>
                    <a:xfrm>
                      <a:off x="0" y="0"/>
                      <a:ext cx="6858000" cy="5928360"/>
                    </a:xfrm>
                    <a:prstGeom prst="rect">
                      <a:avLst/>
                    </a:prstGeom>
                  </pic:spPr>
                </pic:pic>
              </a:graphicData>
            </a:graphic>
          </wp:inline>
        </w:drawing>
      </w:r>
    </w:p>
    <w:p w14:paraId="0B9E0764" w14:textId="7DF244F3" w:rsidR="00863B43" w:rsidRDefault="00863B43" w:rsidP="00C54D88">
      <w:pPr>
        <w:rPr>
          <w:rFonts w:ascii="Times New Roman" w:hAnsi="Times New Roman" w:cs="Times New Roman"/>
          <w:sz w:val="24"/>
          <w:szCs w:val="24"/>
        </w:rPr>
      </w:pPr>
      <w:r>
        <w:rPr>
          <w:noProof/>
        </w:rPr>
        <w:lastRenderedPageBreak/>
        <w:drawing>
          <wp:inline distT="0" distB="0" distL="0" distR="0" wp14:anchorId="524C2D04" wp14:editId="2BDE35D8">
            <wp:extent cx="6858000" cy="5960110"/>
            <wp:effectExtent l="0" t="0" r="0" b="2540"/>
            <wp:docPr id="69923548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235481" name="Picture 1" descr="Text&#10;&#10;Description automatically generated"/>
                    <pic:cNvPicPr/>
                  </pic:nvPicPr>
                  <pic:blipFill>
                    <a:blip r:embed="rId21"/>
                    <a:stretch>
                      <a:fillRect/>
                    </a:stretch>
                  </pic:blipFill>
                  <pic:spPr>
                    <a:xfrm>
                      <a:off x="0" y="0"/>
                      <a:ext cx="6858000" cy="5960110"/>
                    </a:xfrm>
                    <a:prstGeom prst="rect">
                      <a:avLst/>
                    </a:prstGeom>
                  </pic:spPr>
                </pic:pic>
              </a:graphicData>
            </a:graphic>
          </wp:inline>
        </w:drawing>
      </w:r>
    </w:p>
    <w:p w14:paraId="37F9C7F4" w14:textId="4FD054E2" w:rsidR="00381B4C" w:rsidRDefault="00381B4C" w:rsidP="00C54D88">
      <w:pPr>
        <w:rPr>
          <w:rFonts w:ascii="Times New Roman" w:hAnsi="Times New Roman" w:cs="Times New Roman"/>
          <w:sz w:val="24"/>
          <w:szCs w:val="24"/>
        </w:rPr>
      </w:pPr>
      <w:r>
        <w:rPr>
          <w:noProof/>
        </w:rPr>
        <w:lastRenderedPageBreak/>
        <w:drawing>
          <wp:inline distT="0" distB="0" distL="0" distR="0" wp14:anchorId="06553606" wp14:editId="22BE2C33">
            <wp:extent cx="6858000" cy="6388100"/>
            <wp:effectExtent l="0" t="0" r="0" b="0"/>
            <wp:docPr id="1741088661" name="Picture 1"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88661" name="Picture 1" descr="Table&#10;&#10;Description automatically generated with medium confidence"/>
                    <pic:cNvPicPr/>
                  </pic:nvPicPr>
                  <pic:blipFill>
                    <a:blip r:embed="rId22"/>
                    <a:stretch>
                      <a:fillRect/>
                    </a:stretch>
                  </pic:blipFill>
                  <pic:spPr>
                    <a:xfrm>
                      <a:off x="0" y="0"/>
                      <a:ext cx="6858000" cy="6388100"/>
                    </a:xfrm>
                    <a:prstGeom prst="rect">
                      <a:avLst/>
                    </a:prstGeom>
                  </pic:spPr>
                </pic:pic>
              </a:graphicData>
            </a:graphic>
          </wp:inline>
        </w:drawing>
      </w:r>
    </w:p>
    <w:p w14:paraId="7DB70933" w14:textId="7A25CE1C" w:rsidR="00381B4C" w:rsidRDefault="00381B4C" w:rsidP="00C54D88">
      <w:pPr>
        <w:rPr>
          <w:rFonts w:ascii="Times New Roman" w:hAnsi="Times New Roman" w:cs="Times New Roman"/>
          <w:sz w:val="24"/>
          <w:szCs w:val="24"/>
        </w:rPr>
      </w:pPr>
      <w:r>
        <w:rPr>
          <w:noProof/>
        </w:rPr>
        <w:lastRenderedPageBreak/>
        <w:drawing>
          <wp:inline distT="0" distB="0" distL="0" distR="0" wp14:anchorId="176109E0" wp14:editId="28316296">
            <wp:extent cx="6858000" cy="6392545"/>
            <wp:effectExtent l="0" t="0" r="0" b="8255"/>
            <wp:docPr id="1569751696"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51696" name="Picture 1" descr="Text, letter&#10;&#10;Description automatically generated"/>
                    <pic:cNvPicPr/>
                  </pic:nvPicPr>
                  <pic:blipFill>
                    <a:blip r:embed="rId23"/>
                    <a:stretch>
                      <a:fillRect/>
                    </a:stretch>
                  </pic:blipFill>
                  <pic:spPr>
                    <a:xfrm>
                      <a:off x="0" y="0"/>
                      <a:ext cx="6858000" cy="6392545"/>
                    </a:xfrm>
                    <a:prstGeom prst="rect">
                      <a:avLst/>
                    </a:prstGeom>
                  </pic:spPr>
                </pic:pic>
              </a:graphicData>
            </a:graphic>
          </wp:inline>
        </w:drawing>
      </w:r>
    </w:p>
    <w:p w14:paraId="54148C41" w14:textId="1D15E104" w:rsidR="00381B4C" w:rsidRDefault="00381B4C" w:rsidP="00C54D88">
      <w:pPr>
        <w:rPr>
          <w:rFonts w:ascii="Times New Roman" w:hAnsi="Times New Roman" w:cs="Times New Roman"/>
          <w:sz w:val="24"/>
          <w:szCs w:val="24"/>
        </w:rPr>
      </w:pPr>
      <w:r>
        <w:rPr>
          <w:noProof/>
        </w:rPr>
        <w:lastRenderedPageBreak/>
        <w:drawing>
          <wp:inline distT="0" distB="0" distL="0" distR="0" wp14:anchorId="6B661684" wp14:editId="301C4C98">
            <wp:extent cx="6858000" cy="4733290"/>
            <wp:effectExtent l="0" t="0" r="0" b="0"/>
            <wp:docPr id="1878229185" name="Picture 1" descr="Graphical user interface, text, application,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229185" name="Picture 1" descr="Graphical user interface, text, application, letter&#10;&#10;Description automatically generated"/>
                    <pic:cNvPicPr/>
                  </pic:nvPicPr>
                  <pic:blipFill>
                    <a:blip r:embed="rId24"/>
                    <a:stretch>
                      <a:fillRect/>
                    </a:stretch>
                  </pic:blipFill>
                  <pic:spPr>
                    <a:xfrm>
                      <a:off x="0" y="0"/>
                      <a:ext cx="6858000" cy="4733290"/>
                    </a:xfrm>
                    <a:prstGeom prst="rect">
                      <a:avLst/>
                    </a:prstGeom>
                  </pic:spPr>
                </pic:pic>
              </a:graphicData>
            </a:graphic>
          </wp:inline>
        </w:drawing>
      </w:r>
    </w:p>
    <w:p w14:paraId="1DE70962" w14:textId="5478CCFA" w:rsidR="00381B4C" w:rsidRDefault="00381B4C" w:rsidP="00C54D88">
      <w:pPr>
        <w:rPr>
          <w:rFonts w:ascii="Times New Roman" w:hAnsi="Times New Roman" w:cs="Times New Roman"/>
          <w:sz w:val="24"/>
          <w:szCs w:val="24"/>
        </w:rPr>
      </w:pPr>
      <w:r>
        <w:rPr>
          <w:noProof/>
        </w:rPr>
        <w:lastRenderedPageBreak/>
        <w:drawing>
          <wp:inline distT="0" distB="0" distL="0" distR="0" wp14:anchorId="395C6C23" wp14:editId="5AB87822">
            <wp:extent cx="6858000" cy="8370570"/>
            <wp:effectExtent l="0" t="0" r="0" b="0"/>
            <wp:docPr id="310309065"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09065" name="Picture 1" descr="Text, letter&#10;&#10;Description automatically generated"/>
                    <pic:cNvPicPr/>
                  </pic:nvPicPr>
                  <pic:blipFill>
                    <a:blip r:embed="rId25"/>
                    <a:stretch>
                      <a:fillRect/>
                    </a:stretch>
                  </pic:blipFill>
                  <pic:spPr>
                    <a:xfrm>
                      <a:off x="0" y="0"/>
                      <a:ext cx="6858000" cy="8370570"/>
                    </a:xfrm>
                    <a:prstGeom prst="rect">
                      <a:avLst/>
                    </a:prstGeom>
                  </pic:spPr>
                </pic:pic>
              </a:graphicData>
            </a:graphic>
          </wp:inline>
        </w:drawing>
      </w:r>
    </w:p>
    <w:p w14:paraId="11462532" w14:textId="139A68B9" w:rsidR="00381B4C" w:rsidRDefault="00381B4C" w:rsidP="00C54D88">
      <w:pPr>
        <w:rPr>
          <w:rFonts w:ascii="Times New Roman" w:hAnsi="Times New Roman" w:cs="Times New Roman"/>
          <w:sz w:val="24"/>
          <w:szCs w:val="24"/>
        </w:rPr>
      </w:pPr>
      <w:r>
        <w:rPr>
          <w:noProof/>
        </w:rPr>
        <w:lastRenderedPageBreak/>
        <w:drawing>
          <wp:inline distT="0" distB="0" distL="0" distR="0" wp14:anchorId="25B040AC" wp14:editId="3FFA5185">
            <wp:extent cx="6858000" cy="8226425"/>
            <wp:effectExtent l="0" t="0" r="0" b="3175"/>
            <wp:docPr id="993190954"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190954" name="Picture 1" descr="Text, letter&#10;&#10;Description automatically generated"/>
                    <pic:cNvPicPr/>
                  </pic:nvPicPr>
                  <pic:blipFill>
                    <a:blip r:embed="rId26"/>
                    <a:stretch>
                      <a:fillRect/>
                    </a:stretch>
                  </pic:blipFill>
                  <pic:spPr>
                    <a:xfrm>
                      <a:off x="0" y="0"/>
                      <a:ext cx="6858000" cy="8226425"/>
                    </a:xfrm>
                    <a:prstGeom prst="rect">
                      <a:avLst/>
                    </a:prstGeom>
                  </pic:spPr>
                </pic:pic>
              </a:graphicData>
            </a:graphic>
          </wp:inline>
        </w:drawing>
      </w:r>
    </w:p>
    <w:p w14:paraId="46F6806F" w14:textId="10025B96" w:rsidR="00D003B5" w:rsidRDefault="00D003B5" w:rsidP="00D003B5">
      <w:pPr>
        <w:jc w:val="center"/>
        <w:rPr>
          <w:rFonts w:ascii="Times New Roman" w:hAnsi="Times New Roman" w:cs="Times New Roman"/>
          <w:sz w:val="24"/>
          <w:szCs w:val="24"/>
        </w:rPr>
      </w:pPr>
      <w:r>
        <w:rPr>
          <w:rFonts w:ascii="Times New Roman" w:hAnsi="Times New Roman" w:cs="Times New Roman"/>
          <w:sz w:val="24"/>
          <w:szCs w:val="24"/>
        </w:rPr>
        <w:t xml:space="preserve">-End of County </w:t>
      </w:r>
      <w:r w:rsidR="004F6B0E">
        <w:rPr>
          <w:rFonts w:ascii="Times New Roman" w:hAnsi="Times New Roman" w:cs="Times New Roman"/>
          <w:sz w:val="24"/>
          <w:szCs w:val="24"/>
        </w:rPr>
        <w:t>R</w:t>
      </w:r>
      <w:r>
        <w:rPr>
          <w:rFonts w:ascii="Times New Roman" w:hAnsi="Times New Roman" w:cs="Times New Roman"/>
          <w:sz w:val="24"/>
          <w:szCs w:val="24"/>
        </w:rPr>
        <w:t>esolution 2024-02-</w:t>
      </w:r>
    </w:p>
    <w:p w14:paraId="2C4B8CD8" w14:textId="52C3E7C8" w:rsidR="009D5691" w:rsidRDefault="00D003B5" w:rsidP="00D003B5">
      <w:pPr>
        <w:rPr>
          <w:rFonts w:ascii="Times New Roman" w:hAnsi="Times New Roman" w:cs="Times New Roman"/>
          <w:sz w:val="24"/>
          <w:szCs w:val="24"/>
        </w:rPr>
      </w:pPr>
      <w:r>
        <w:rPr>
          <w:rFonts w:ascii="Times New Roman" w:hAnsi="Times New Roman" w:cs="Times New Roman"/>
          <w:sz w:val="24"/>
          <w:szCs w:val="24"/>
        </w:rPr>
        <w:t xml:space="preserve">Ms. Mary Jane Henneke, County Attorney, </w:t>
      </w:r>
      <w:r w:rsidR="009D5691">
        <w:rPr>
          <w:rFonts w:ascii="Times New Roman" w:hAnsi="Times New Roman" w:cs="Times New Roman"/>
          <w:sz w:val="24"/>
          <w:szCs w:val="24"/>
        </w:rPr>
        <w:t xml:space="preserve">advised that Resolution No. 2024-03 amending Appendix C, Land Use Regulations Article XVIII, Amendment, Application and Procedural Requirements – with the addition of Section 1820, Judicial Review Procedures – as required by O.C.G.A 36-66-1 is related to changes the Georgia Legislature made to State </w:t>
      </w:r>
      <w:r w:rsidR="00F26BF5">
        <w:rPr>
          <w:rFonts w:ascii="Times New Roman" w:hAnsi="Times New Roman" w:cs="Times New Roman"/>
          <w:sz w:val="24"/>
          <w:szCs w:val="24"/>
        </w:rPr>
        <w:t>L</w:t>
      </w:r>
      <w:r w:rsidR="009D5691">
        <w:rPr>
          <w:rFonts w:ascii="Times New Roman" w:hAnsi="Times New Roman" w:cs="Times New Roman"/>
          <w:sz w:val="24"/>
          <w:szCs w:val="24"/>
        </w:rPr>
        <w:t xml:space="preserve">aw during the 2021 Session and this resolution, although the county has been following the correct process, would bring the county code up to date on the required language as it relates to the appeals of land use decisions made by the Board of Commissioners. She stated that this requirement makes appeals to land use decisions uniform across the State. </w:t>
      </w:r>
    </w:p>
    <w:p w14:paraId="3290925A" w14:textId="77777777" w:rsidR="009D5691" w:rsidRDefault="009D5691" w:rsidP="00D003B5">
      <w:pPr>
        <w:rPr>
          <w:rFonts w:ascii="Times New Roman" w:hAnsi="Times New Roman" w:cs="Times New Roman"/>
          <w:sz w:val="24"/>
          <w:szCs w:val="24"/>
        </w:rPr>
      </w:pPr>
      <w:r>
        <w:rPr>
          <w:rFonts w:ascii="Times New Roman" w:hAnsi="Times New Roman" w:cs="Times New Roman"/>
          <w:sz w:val="24"/>
          <w:szCs w:val="24"/>
        </w:rPr>
        <w:t>Upon a motion made by Commissioner Nix, seconded by Commissioner Goodger there was a unanimous vote to adopt Resolution No. 2024-03 amending Appendix C, Land Use Regulations Article XVIII, Amendment, Application and Procedural Requirements – with the addition of Section 1820, Judicial Review Procedures – as required by O.C.G.A 36-66-1.</w:t>
      </w:r>
    </w:p>
    <w:p w14:paraId="43E2869C" w14:textId="277300F9" w:rsidR="009D5691" w:rsidRDefault="009D5691" w:rsidP="009D5691">
      <w:pPr>
        <w:jc w:val="center"/>
        <w:rPr>
          <w:rFonts w:ascii="Times New Roman" w:hAnsi="Times New Roman" w:cs="Times New Roman"/>
          <w:sz w:val="24"/>
          <w:szCs w:val="24"/>
        </w:rPr>
      </w:pPr>
      <w:r>
        <w:rPr>
          <w:noProof/>
        </w:rPr>
        <w:lastRenderedPageBreak/>
        <w:drawing>
          <wp:inline distT="0" distB="0" distL="0" distR="0" wp14:anchorId="01F907D5" wp14:editId="0A1B2238">
            <wp:extent cx="5825621" cy="5478780"/>
            <wp:effectExtent l="0" t="0" r="3810" b="7620"/>
            <wp:docPr id="196585862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858621" name="Picture 1" descr="Text, letter&#10;&#10;Description automatically generated"/>
                    <pic:cNvPicPr/>
                  </pic:nvPicPr>
                  <pic:blipFill>
                    <a:blip r:embed="rId27"/>
                    <a:stretch>
                      <a:fillRect/>
                    </a:stretch>
                  </pic:blipFill>
                  <pic:spPr>
                    <a:xfrm>
                      <a:off x="0" y="0"/>
                      <a:ext cx="5830080" cy="5482974"/>
                    </a:xfrm>
                    <a:prstGeom prst="rect">
                      <a:avLst/>
                    </a:prstGeom>
                  </pic:spPr>
                </pic:pic>
              </a:graphicData>
            </a:graphic>
          </wp:inline>
        </w:drawing>
      </w:r>
      <w:r>
        <w:rPr>
          <w:rFonts w:ascii="Times New Roman" w:hAnsi="Times New Roman" w:cs="Times New Roman"/>
          <w:sz w:val="24"/>
          <w:szCs w:val="24"/>
        </w:rPr>
        <w:br/>
      </w:r>
    </w:p>
    <w:p w14:paraId="48B7268B" w14:textId="062749EC" w:rsidR="00D003B5" w:rsidRDefault="009D5691" w:rsidP="00D003B5">
      <w:pPr>
        <w:rPr>
          <w:rFonts w:ascii="Times New Roman" w:hAnsi="Times New Roman" w:cs="Times New Roman"/>
          <w:sz w:val="24"/>
          <w:szCs w:val="24"/>
        </w:rPr>
      </w:pPr>
      <w:r>
        <w:rPr>
          <w:rFonts w:ascii="Times New Roman" w:hAnsi="Times New Roman" w:cs="Times New Roman"/>
          <w:sz w:val="24"/>
          <w:szCs w:val="24"/>
        </w:rPr>
        <w:br/>
      </w:r>
    </w:p>
    <w:p w14:paraId="46C54397" w14:textId="77777777" w:rsidR="00D003B5" w:rsidRDefault="00D003B5" w:rsidP="00D003B5">
      <w:pPr>
        <w:jc w:val="center"/>
        <w:rPr>
          <w:rFonts w:ascii="Times New Roman" w:hAnsi="Times New Roman" w:cs="Times New Roman"/>
          <w:sz w:val="24"/>
          <w:szCs w:val="24"/>
        </w:rPr>
      </w:pPr>
    </w:p>
    <w:p w14:paraId="693DA554" w14:textId="77777777" w:rsidR="00D003B5" w:rsidRDefault="00D003B5" w:rsidP="00D003B5">
      <w:pPr>
        <w:jc w:val="center"/>
        <w:rPr>
          <w:rFonts w:ascii="Times New Roman" w:hAnsi="Times New Roman" w:cs="Times New Roman"/>
          <w:sz w:val="24"/>
          <w:szCs w:val="24"/>
        </w:rPr>
      </w:pPr>
    </w:p>
    <w:p w14:paraId="7C856B51" w14:textId="66193399" w:rsidR="00D003B5" w:rsidRDefault="009D5691" w:rsidP="00D003B5">
      <w:pPr>
        <w:jc w:val="both"/>
        <w:rPr>
          <w:rFonts w:ascii="Times New Roman" w:hAnsi="Times New Roman" w:cs="Times New Roman"/>
          <w:sz w:val="24"/>
          <w:szCs w:val="24"/>
        </w:rPr>
      </w:pPr>
      <w:r>
        <w:rPr>
          <w:noProof/>
        </w:rPr>
        <w:lastRenderedPageBreak/>
        <w:drawing>
          <wp:inline distT="0" distB="0" distL="0" distR="0" wp14:anchorId="6FDD58D5" wp14:editId="788382FC">
            <wp:extent cx="6858000" cy="5995670"/>
            <wp:effectExtent l="0" t="0" r="0" b="5080"/>
            <wp:docPr id="2050528102"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28102" name="Picture 1" descr="Graphical user interface, text&#10;&#10;Description automatically generated"/>
                    <pic:cNvPicPr/>
                  </pic:nvPicPr>
                  <pic:blipFill>
                    <a:blip r:embed="rId28"/>
                    <a:stretch>
                      <a:fillRect/>
                    </a:stretch>
                  </pic:blipFill>
                  <pic:spPr>
                    <a:xfrm>
                      <a:off x="0" y="0"/>
                      <a:ext cx="6858000" cy="5995670"/>
                    </a:xfrm>
                    <a:prstGeom prst="rect">
                      <a:avLst/>
                    </a:prstGeom>
                  </pic:spPr>
                </pic:pic>
              </a:graphicData>
            </a:graphic>
          </wp:inline>
        </w:drawing>
      </w:r>
    </w:p>
    <w:p w14:paraId="38E74A96" w14:textId="3A090C53" w:rsidR="009D5691" w:rsidRDefault="009D5691" w:rsidP="00D003B5">
      <w:pPr>
        <w:jc w:val="both"/>
        <w:rPr>
          <w:rFonts w:ascii="Times New Roman" w:hAnsi="Times New Roman" w:cs="Times New Roman"/>
          <w:sz w:val="24"/>
          <w:szCs w:val="24"/>
        </w:rPr>
      </w:pPr>
      <w:r>
        <w:rPr>
          <w:noProof/>
        </w:rPr>
        <w:drawing>
          <wp:inline distT="0" distB="0" distL="0" distR="0" wp14:anchorId="082AA625" wp14:editId="76F5EB37">
            <wp:extent cx="5577840" cy="2514600"/>
            <wp:effectExtent l="0" t="0" r="3810" b="0"/>
            <wp:docPr id="524095792"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095792" name="Picture 1" descr="Graphical user interface, text, application, email&#10;&#10;Description automatically generated"/>
                    <pic:cNvPicPr/>
                  </pic:nvPicPr>
                  <pic:blipFill rotWithShape="1">
                    <a:blip r:embed="rId29"/>
                    <a:srcRect b="13947"/>
                    <a:stretch/>
                  </pic:blipFill>
                  <pic:spPr bwMode="auto">
                    <a:xfrm>
                      <a:off x="0" y="0"/>
                      <a:ext cx="5582252" cy="2516589"/>
                    </a:xfrm>
                    <a:prstGeom prst="rect">
                      <a:avLst/>
                    </a:prstGeom>
                    <a:ln>
                      <a:noFill/>
                    </a:ln>
                    <a:extLst>
                      <a:ext uri="{53640926-AAD7-44D8-BBD7-CCE9431645EC}">
                        <a14:shadowObscured xmlns:a14="http://schemas.microsoft.com/office/drawing/2010/main"/>
                      </a:ext>
                    </a:extLst>
                  </pic:spPr>
                </pic:pic>
              </a:graphicData>
            </a:graphic>
          </wp:inline>
        </w:drawing>
      </w:r>
    </w:p>
    <w:p w14:paraId="2BEBF5EF" w14:textId="1C27AEDB" w:rsidR="009D5691" w:rsidRDefault="0095064B" w:rsidP="0095064B">
      <w:pPr>
        <w:jc w:val="center"/>
        <w:rPr>
          <w:rFonts w:ascii="Times New Roman" w:hAnsi="Times New Roman" w:cs="Times New Roman"/>
          <w:sz w:val="24"/>
          <w:szCs w:val="24"/>
        </w:rPr>
      </w:pPr>
      <w:r>
        <w:rPr>
          <w:rFonts w:ascii="Times New Roman" w:hAnsi="Times New Roman" w:cs="Times New Roman"/>
          <w:sz w:val="24"/>
          <w:szCs w:val="24"/>
        </w:rPr>
        <w:t>-</w:t>
      </w:r>
      <w:r w:rsidR="004F6B0E">
        <w:rPr>
          <w:rFonts w:ascii="Times New Roman" w:hAnsi="Times New Roman" w:cs="Times New Roman"/>
          <w:sz w:val="24"/>
          <w:szCs w:val="24"/>
        </w:rPr>
        <w:t xml:space="preserve">End of </w:t>
      </w:r>
      <w:r>
        <w:rPr>
          <w:rFonts w:ascii="Times New Roman" w:hAnsi="Times New Roman" w:cs="Times New Roman"/>
          <w:sz w:val="24"/>
          <w:szCs w:val="24"/>
        </w:rPr>
        <w:t>County Resolution No. 2024-</w:t>
      </w:r>
      <w:r w:rsidR="004F6B0E">
        <w:rPr>
          <w:rFonts w:ascii="Times New Roman" w:hAnsi="Times New Roman" w:cs="Times New Roman"/>
          <w:sz w:val="24"/>
          <w:szCs w:val="24"/>
        </w:rPr>
        <w:t>03-</w:t>
      </w:r>
    </w:p>
    <w:p w14:paraId="74E1DAB7" w14:textId="70061D29" w:rsidR="004F6B0E" w:rsidRDefault="004F6B0E" w:rsidP="004F6B0E">
      <w:pPr>
        <w:jc w:val="both"/>
        <w:rPr>
          <w:rFonts w:ascii="Times New Roman" w:hAnsi="Times New Roman" w:cs="Times New Roman"/>
          <w:sz w:val="24"/>
          <w:szCs w:val="24"/>
        </w:rPr>
      </w:pPr>
      <w:r>
        <w:rPr>
          <w:rFonts w:ascii="Times New Roman" w:hAnsi="Times New Roman" w:cs="Times New Roman"/>
          <w:sz w:val="24"/>
          <w:szCs w:val="24"/>
        </w:rPr>
        <w:t xml:space="preserve">Chairman Turner </w:t>
      </w:r>
      <w:r w:rsidR="004977E4">
        <w:rPr>
          <w:rFonts w:ascii="Times New Roman" w:hAnsi="Times New Roman" w:cs="Times New Roman"/>
          <w:sz w:val="24"/>
          <w:szCs w:val="24"/>
        </w:rPr>
        <w:t>stated that the county had been working with the Cities of Cleveland and Helen to develop the 2024 SPLOST documents in order for the vote on this SPLOST continuation to be on the ballot in May 2024. He advised that the proposal was for the distribution to remain the same (60%/20%/20%) and each entity had developed the project lists for the use of these proceeds.</w:t>
      </w:r>
      <w:r w:rsidR="001C0B3E">
        <w:rPr>
          <w:rFonts w:ascii="Times New Roman" w:hAnsi="Times New Roman" w:cs="Times New Roman"/>
          <w:sz w:val="24"/>
          <w:szCs w:val="24"/>
        </w:rPr>
        <w:t xml:space="preserve"> Chairman Turner stated that uses for SPLOST funds included capital projects such as building, equipment, vehicles, infrastructure, etc.</w:t>
      </w:r>
      <w:r w:rsidR="004977E4">
        <w:rPr>
          <w:rFonts w:ascii="Times New Roman" w:hAnsi="Times New Roman" w:cs="Times New Roman"/>
          <w:sz w:val="24"/>
          <w:szCs w:val="24"/>
        </w:rPr>
        <w:t xml:space="preserve"> </w:t>
      </w:r>
      <w:r w:rsidR="00492906">
        <w:rPr>
          <w:rFonts w:ascii="Times New Roman" w:hAnsi="Times New Roman" w:cs="Times New Roman"/>
          <w:sz w:val="24"/>
          <w:szCs w:val="24"/>
        </w:rPr>
        <w:t xml:space="preserve">Mr. Pittard said the resolution before the Board </w:t>
      </w:r>
      <w:r w:rsidR="00741855">
        <w:rPr>
          <w:rFonts w:ascii="Times New Roman" w:hAnsi="Times New Roman" w:cs="Times New Roman"/>
          <w:sz w:val="24"/>
          <w:szCs w:val="24"/>
        </w:rPr>
        <w:t xml:space="preserve">would authorize the Chairman to execute the intergovernmental agreement with the cities based on the agreed upon parameters. </w:t>
      </w:r>
      <w:r w:rsidR="001C0B3E">
        <w:rPr>
          <w:rFonts w:ascii="Times New Roman" w:hAnsi="Times New Roman" w:cs="Times New Roman"/>
          <w:sz w:val="24"/>
          <w:szCs w:val="24"/>
        </w:rPr>
        <w:t xml:space="preserve">Mr. Pittard noted that based on 3% growth, the estimated </w:t>
      </w:r>
      <w:proofErr w:type="gramStart"/>
      <w:r w:rsidR="001C0B3E">
        <w:rPr>
          <w:rFonts w:ascii="Times New Roman" w:hAnsi="Times New Roman" w:cs="Times New Roman"/>
          <w:sz w:val="24"/>
          <w:szCs w:val="24"/>
        </w:rPr>
        <w:t>collection</w:t>
      </w:r>
      <w:r w:rsidR="00F26BF5">
        <w:rPr>
          <w:rFonts w:ascii="Times New Roman" w:hAnsi="Times New Roman" w:cs="Times New Roman"/>
          <w:sz w:val="24"/>
          <w:szCs w:val="24"/>
        </w:rPr>
        <w:t>s</w:t>
      </w:r>
      <w:proofErr w:type="gramEnd"/>
      <w:r w:rsidR="001C0B3E">
        <w:rPr>
          <w:rFonts w:ascii="Times New Roman" w:hAnsi="Times New Roman" w:cs="Times New Roman"/>
          <w:sz w:val="24"/>
          <w:szCs w:val="24"/>
        </w:rPr>
        <w:t xml:space="preserve"> for this SPLOST is $56,700,000. This SPLOST, if passed by the voters of White County, would commence October 2026.</w:t>
      </w:r>
    </w:p>
    <w:p w14:paraId="476A853B" w14:textId="77777777" w:rsidR="001C0B3E" w:rsidRDefault="001C0B3E" w:rsidP="004F6B0E">
      <w:pPr>
        <w:jc w:val="both"/>
        <w:rPr>
          <w:rFonts w:ascii="Times New Roman" w:hAnsi="Times New Roman" w:cs="Times New Roman"/>
          <w:sz w:val="24"/>
          <w:szCs w:val="24"/>
        </w:rPr>
      </w:pPr>
      <w:r>
        <w:rPr>
          <w:rFonts w:ascii="Times New Roman" w:hAnsi="Times New Roman" w:cs="Times New Roman"/>
          <w:sz w:val="24"/>
          <w:szCs w:val="24"/>
        </w:rPr>
        <w:lastRenderedPageBreak/>
        <w:t>Upon a motion made by Commissioner Goodger, seconded by Commissioner Nix there was a unanimous vote to adopt County Resolution No. 2024-04 approving the 2024 SPLOST (Special Purpose Local Option Sales Tax) Intergovernmental Agreement (IGA) and authorizing the Chairman to execute the IGA on behalf of the County.</w:t>
      </w:r>
    </w:p>
    <w:p w14:paraId="6AA085A3" w14:textId="77777777" w:rsidR="001C0B3E" w:rsidRPr="001C0B3E" w:rsidRDefault="001C0B3E" w:rsidP="001C0B3E">
      <w:pPr>
        <w:jc w:val="center"/>
        <w:rPr>
          <w:rFonts w:ascii="Times New Roman" w:hAnsi="Times New Roman" w:cs="Times New Roman"/>
        </w:rPr>
      </w:pPr>
      <w:r w:rsidRPr="001C0B3E">
        <w:rPr>
          <w:rFonts w:ascii="Times New Roman" w:hAnsi="Times New Roman" w:cs="Times New Roman"/>
          <w:b/>
        </w:rPr>
        <w:t>RESOLUTION NO. 2024-04</w:t>
      </w:r>
    </w:p>
    <w:p w14:paraId="2B33B7C0" w14:textId="77777777" w:rsidR="001C0B3E" w:rsidRPr="001C0B3E" w:rsidRDefault="001C0B3E" w:rsidP="001C0B3E">
      <w:pPr>
        <w:jc w:val="center"/>
        <w:rPr>
          <w:rFonts w:ascii="Times New Roman" w:hAnsi="Times New Roman" w:cs="Times New Roman"/>
        </w:rPr>
      </w:pPr>
      <w:r w:rsidRPr="001C0B3E">
        <w:rPr>
          <w:rFonts w:ascii="Times New Roman" w:hAnsi="Times New Roman" w:cs="Times New Roman"/>
        </w:rPr>
        <w:t>Resolution Approving a SPLOST Intergovernmental Agreement and</w:t>
      </w:r>
    </w:p>
    <w:p w14:paraId="7A1D0C0D" w14:textId="77777777" w:rsidR="001C0B3E" w:rsidRPr="001C0B3E" w:rsidRDefault="001C0B3E" w:rsidP="001C0B3E">
      <w:pPr>
        <w:jc w:val="center"/>
        <w:rPr>
          <w:rFonts w:ascii="Times New Roman" w:hAnsi="Times New Roman" w:cs="Times New Roman"/>
        </w:rPr>
      </w:pPr>
      <w:r w:rsidRPr="001C0B3E">
        <w:rPr>
          <w:rFonts w:ascii="Times New Roman" w:hAnsi="Times New Roman" w:cs="Times New Roman"/>
        </w:rPr>
        <w:t>Authorizing the Chairman to Execute the Agreement on Behalf of the County</w:t>
      </w:r>
    </w:p>
    <w:p w14:paraId="47643D9E" w14:textId="77777777" w:rsidR="001C0B3E" w:rsidRPr="001C0B3E" w:rsidRDefault="001C0B3E" w:rsidP="001C0B3E">
      <w:pPr>
        <w:jc w:val="both"/>
        <w:rPr>
          <w:rFonts w:ascii="Times New Roman" w:hAnsi="Times New Roman" w:cs="Times New Roman"/>
        </w:rPr>
      </w:pPr>
      <w:r w:rsidRPr="001C0B3E">
        <w:rPr>
          <w:rFonts w:ascii="Times New Roman" w:hAnsi="Times New Roman" w:cs="Times New Roman"/>
        </w:rPr>
        <w:t>A RESOLUTION OF THE BOARD OF COMMISSIONERS OF WHITE COUNTY, GEORGIA APPROVING AND AUTHORIZING EXECUTION, BY THE CHAIRMAN OF THE WHITE COUNTY BOARD OF COMMISSIONERS, OF AN INTERGOVERMENTAL AGREEMENT BETWEEN THE COUNTY AND CERTAIN MUNICIPALITIES OF WHITE COUNTY CONCERNING A COUNTY ONE PERCENT SPECIAL PURPOSE LOCAL OPTION SALES AND USE TAX ENACTED PURSUANT TO O.C.G.A. § 48-8-110 ET SEQ.; REPEALING PRIOR RESOLUTIONS IN CONFLICT; AND FOR OTHER PURPOSES.</w:t>
      </w:r>
    </w:p>
    <w:p w14:paraId="6B9CA9A4" w14:textId="77777777" w:rsidR="001C0B3E" w:rsidRPr="001C0B3E" w:rsidRDefault="001C0B3E" w:rsidP="001C0B3E">
      <w:pPr>
        <w:ind w:firstLine="720"/>
        <w:jc w:val="both"/>
        <w:rPr>
          <w:rFonts w:ascii="Times New Roman" w:hAnsi="Times New Roman" w:cs="Times New Roman"/>
        </w:rPr>
      </w:pPr>
      <w:r w:rsidRPr="001C0B3E">
        <w:rPr>
          <w:rFonts w:ascii="Times New Roman" w:hAnsi="Times New Roman" w:cs="Times New Roman"/>
          <w:b/>
          <w:bCs/>
        </w:rPr>
        <w:t>WHEREAS</w:t>
      </w:r>
      <w:r w:rsidRPr="001C0B3E">
        <w:rPr>
          <w:rFonts w:ascii="Times New Roman" w:hAnsi="Times New Roman" w:cs="Times New Roman"/>
        </w:rPr>
        <w:t>, O.C.G.A. § 48-8-110 et seq. authorizes the imposition of a one percent county special purpose local option sales and use tax (SPLOST) for the purposes inter alia of financing capital outlay projects to be owned or operated by the County and one or more municipalities; and</w:t>
      </w:r>
    </w:p>
    <w:p w14:paraId="7424F136" w14:textId="77777777" w:rsidR="001C0B3E" w:rsidRPr="001C0B3E" w:rsidRDefault="001C0B3E" w:rsidP="001C0B3E">
      <w:pPr>
        <w:ind w:firstLine="720"/>
        <w:jc w:val="both"/>
        <w:rPr>
          <w:rFonts w:ascii="Times New Roman" w:hAnsi="Times New Roman" w:cs="Times New Roman"/>
        </w:rPr>
      </w:pPr>
      <w:r w:rsidRPr="001C0B3E">
        <w:rPr>
          <w:rFonts w:ascii="Times New Roman" w:hAnsi="Times New Roman" w:cs="Times New Roman"/>
          <w:b/>
          <w:bCs/>
        </w:rPr>
        <w:t>WHEREAS</w:t>
      </w:r>
      <w:r w:rsidRPr="001C0B3E">
        <w:rPr>
          <w:rFonts w:ascii="Times New Roman" w:hAnsi="Times New Roman" w:cs="Times New Roman"/>
        </w:rPr>
        <w:t>, White County, Georgia, the Municipality of Cleveland, Georgia, and the Municipality of Helen, Georgia desire to utilize the proceeds of a SPLOST for one or more of the purposes authorized under O.C.G.A. § 48-8-111 (a)(1).</w:t>
      </w:r>
    </w:p>
    <w:p w14:paraId="48468F8A" w14:textId="77777777" w:rsidR="001C0B3E" w:rsidRPr="001C0B3E" w:rsidRDefault="001C0B3E" w:rsidP="001C0B3E">
      <w:pPr>
        <w:ind w:firstLine="720"/>
        <w:jc w:val="both"/>
        <w:rPr>
          <w:rFonts w:ascii="Times New Roman" w:hAnsi="Times New Roman" w:cs="Times New Roman"/>
        </w:rPr>
      </w:pPr>
      <w:r w:rsidRPr="001C0B3E">
        <w:rPr>
          <w:rFonts w:ascii="Times New Roman" w:hAnsi="Times New Roman" w:cs="Times New Roman"/>
          <w:b/>
          <w:bCs/>
        </w:rPr>
        <w:t>NOW, THEREFORE, BE IT RESOLVED</w:t>
      </w:r>
      <w:r w:rsidRPr="001C0B3E">
        <w:rPr>
          <w:rFonts w:ascii="Times New Roman" w:hAnsi="Times New Roman" w:cs="Times New Roman"/>
        </w:rPr>
        <w:t xml:space="preserve"> by the Board of Commissioners of White County, Georgia as follows:</w:t>
      </w:r>
    </w:p>
    <w:p w14:paraId="55FD82C3" w14:textId="77777777" w:rsidR="001C0B3E" w:rsidRPr="001C0B3E" w:rsidRDefault="001C0B3E" w:rsidP="001C0B3E">
      <w:pPr>
        <w:jc w:val="center"/>
        <w:rPr>
          <w:rFonts w:ascii="Times New Roman" w:hAnsi="Times New Roman" w:cs="Times New Roman"/>
          <w:b/>
          <w:bCs/>
        </w:rPr>
      </w:pPr>
      <w:r w:rsidRPr="001C0B3E">
        <w:rPr>
          <w:rFonts w:ascii="Times New Roman" w:hAnsi="Times New Roman" w:cs="Times New Roman"/>
          <w:b/>
          <w:bCs/>
        </w:rPr>
        <w:t>SECTION 1.</w:t>
      </w:r>
    </w:p>
    <w:p w14:paraId="798E66AD" w14:textId="77777777" w:rsidR="001C0B3E" w:rsidRPr="001C0B3E" w:rsidRDefault="001C0B3E" w:rsidP="001C0B3E">
      <w:pPr>
        <w:jc w:val="both"/>
        <w:rPr>
          <w:rFonts w:ascii="Times New Roman" w:hAnsi="Times New Roman" w:cs="Times New Roman"/>
        </w:rPr>
      </w:pPr>
      <w:r w:rsidRPr="001C0B3E">
        <w:rPr>
          <w:rFonts w:ascii="Times New Roman" w:hAnsi="Times New Roman" w:cs="Times New Roman"/>
        </w:rPr>
        <w:t>The attached intergovernmental agreement addressing the disbursement of SPLOST proceeds among White County, the Municipality of Cleveland, and the Municipality of Helen and other related matters is hereby approved.</w:t>
      </w:r>
    </w:p>
    <w:p w14:paraId="6705F401" w14:textId="77777777" w:rsidR="001C0B3E" w:rsidRPr="001C0B3E" w:rsidRDefault="001C0B3E" w:rsidP="001C0B3E">
      <w:pPr>
        <w:jc w:val="center"/>
        <w:rPr>
          <w:rFonts w:ascii="Times New Roman" w:hAnsi="Times New Roman" w:cs="Times New Roman"/>
          <w:b/>
          <w:bCs/>
        </w:rPr>
      </w:pPr>
      <w:r w:rsidRPr="001C0B3E">
        <w:rPr>
          <w:rFonts w:ascii="Times New Roman" w:hAnsi="Times New Roman" w:cs="Times New Roman"/>
          <w:b/>
          <w:bCs/>
        </w:rPr>
        <w:t>SECTION 2.</w:t>
      </w:r>
    </w:p>
    <w:p w14:paraId="6A6EBFA0" w14:textId="77777777" w:rsidR="001C0B3E" w:rsidRPr="001C0B3E" w:rsidRDefault="001C0B3E" w:rsidP="001C0B3E">
      <w:pPr>
        <w:jc w:val="both"/>
        <w:rPr>
          <w:rFonts w:ascii="Times New Roman" w:hAnsi="Times New Roman" w:cs="Times New Roman"/>
        </w:rPr>
      </w:pPr>
      <w:r w:rsidRPr="001C0B3E">
        <w:rPr>
          <w:rFonts w:ascii="Times New Roman" w:hAnsi="Times New Roman" w:cs="Times New Roman"/>
        </w:rPr>
        <w:t xml:space="preserve">The Chairman of the White County Board of Commissioners is authorized to execute the intergovernmental agreement on behalf of the Board of Commissioners of White County, Georgia and affix the seal of the County thereto. </w:t>
      </w:r>
    </w:p>
    <w:p w14:paraId="35BA413B" w14:textId="77777777" w:rsidR="001C0B3E" w:rsidRPr="001C0B3E" w:rsidRDefault="001C0B3E" w:rsidP="001C0B3E">
      <w:pPr>
        <w:jc w:val="center"/>
        <w:rPr>
          <w:rFonts w:ascii="Times New Roman" w:hAnsi="Times New Roman" w:cs="Times New Roman"/>
          <w:b/>
          <w:bCs/>
        </w:rPr>
      </w:pPr>
      <w:r w:rsidRPr="001C0B3E">
        <w:rPr>
          <w:rFonts w:ascii="Times New Roman" w:hAnsi="Times New Roman" w:cs="Times New Roman"/>
          <w:b/>
          <w:bCs/>
        </w:rPr>
        <w:t>SECTION 3.</w:t>
      </w:r>
    </w:p>
    <w:p w14:paraId="5895BAD4" w14:textId="58C651AF" w:rsidR="001C0B3E" w:rsidRPr="001C0B3E" w:rsidRDefault="001C0B3E" w:rsidP="001C0B3E">
      <w:pPr>
        <w:jc w:val="both"/>
        <w:rPr>
          <w:rFonts w:ascii="Times New Roman" w:hAnsi="Times New Roman" w:cs="Times New Roman"/>
        </w:rPr>
      </w:pPr>
      <w:r w:rsidRPr="001C0B3E">
        <w:rPr>
          <w:rFonts w:ascii="Times New Roman" w:hAnsi="Times New Roman" w:cs="Times New Roman"/>
        </w:rPr>
        <w:t>All resolutions, or parts of resolutions, in conflict herewith are repealed.</w:t>
      </w:r>
    </w:p>
    <w:p w14:paraId="2CBA09DC" w14:textId="4B388715" w:rsidR="001C0B3E" w:rsidRPr="001C0B3E" w:rsidRDefault="001C0B3E" w:rsidP="001C0B3E">
      <w:pPr>
        <w:rPr>
          <w:rFonts w:ascii="Times New Roman" w:hAnsi="Times New Roman" w:cs="Times New Roman"/>
        </w:rPr>
      </w:pPr>
      <w:r w:rsidRPr="001C0B3E">
        <w:rPr>
          <w:rFonts w:ascii="Times New Roman" w:hAnsi="Times New Roman" w:cs="Times New Roman"/>
        </w:rPr>
        <w:t>This the 8</w:t>
      </w:r>
      <w:r w:rsidRPr="001C0B3E">
        <w:rPr>
          <w:rFonts w:ascii="Times New Roman" w:hAnsi="Times New Roman" w:cs="Times New Roman"/>
          <w:vertAlign w:val="superscript"/>
        </w:rPr>
        <w:t>th</w:t>
      </w:r>
      <w:r w:rsidRPr="001C0B3E">
        <w:rPr>
          <w:rFonts w:ascii="Times New Roman" w:hAnsi="Times New Roman" w:cs="Times New Roman"/>
        </w:rPr>
        <w:t xml:space="preserve"> day of January, 2024.</w:t>
      </w:r>
    </w:p>
    <w:p w14:paraId="78190287" w14:textId="77777777" w:rsidR="001C0B3E" w:rsidRPr="001C0B3E" w:rsidRDefault="001C0B3E" w:rsidP="001C0B3E">
      <w:pPr>
        <w:spacing w:after="240"/>
        <w:rPr>
          <w:rFonts w:ascii="Times New Roman" w:hAnsi="Times New Roman" w:cs="Times New Roman"/>
        </w:rPr>
      </w:pPr>
      <w:r w:rsidRPr="001C0B3E">
        <w:rPr>
          <w:rFonts w:ascii="Times New Roman" w:hAnsi="Times New Roman" w:cs="Times New Roman"/>
        </w:rPr>
        <w:t>WHITE COUNTY, GEORGIA</w:t>
      </w:r>
    </w:p>
    <w:p w14:paraId="238EB481" w14:textId="627C3664" w:rsidR="001C0B3E" w:rsidRDefault="001C0B3E" w:rsidP="001C0B3E">
      <w:pPr>
        <w:rPr>
          <w:rFonts w:ascii="Times New Roman" w:hAnsi="Times New Roman" w:cs="Times New Roman"/>
        </w:rPr>
      </w:pPr>
      <w:r w:rsidRPr="001C0B3E">
        <w:rPr>
          <w:rFonts w:ascii="Times New Roman" w:hAnsi="Times New Roman" w:cs="Times New Roman"/>
        </w:rPr>
        <w:t xml:space="preserve">By: </w:t>
      </w:r>
      <w:r w:rsidRPr="001C0B3E">
        <w:rPr>
          <w:rFonts w:ascii="Times New Roman" w:hAnsi="Times New Roman" w:cs="Times New Roman"/>
          <w:u w:val="single"/>
        </w:rPr>
        <w:t>s/Travis C. Turner</w:t>
      </w:r>
      <w:r w:rsidRPr="001C0B3E">
        <w:rPr>
          <w:rFonts w:ascii="Times New Roman" w:hAnsi="Times New Roman" w:cs="Times New Roman"/>
        </w:rPr>
        <w:t xml:space="preserve">                    </w:t>
      </w:r>
      <w:r w:rsidRPr="001C0B3E">
        <w:rPr>
          <w:rFonts w:ascii="Times New Roman" w:hAnsi="Times New Roman" w:cs="Times New Roman"/>
        </w:rPr>
        <w:tab/>
        <w:t xml:space="preserve">ATTEST: </w:t>
      </w:r>
      <w:r w:rsidRPr="001C0B3E">
        <w:rPr>
          <w:rFonts w:ascii="Times New Roman" w:hAnsi="Times New Roman" w:cs="Times New Roman"/>
          <w:u w:val="single"/>
        </w:rPr>
        <w:t>s/Shanda Murphy</w:t>
      </w:r>
      <w:r w:rsidRPr="001C0B3E">
        <w:rPr>
          <w:rFonts w:ascii="Times New Roman" w:hAnsi="Times New Roman" w:cs="Times New Roman"/>
        </w:rPr>
        <w:t xml:space="preserve"> </w:t>
      </w:r>
      <w:r w:rsidRPr="001C0B3E">
        <w:rPr>
          <w:rFonts w:ascii="Times New Roman" w:hAnsi="Times New Roman" w:cs="Times New Roman"/>
        </w:rPr>
        <w:br/>
        <w:t xml:space="preserve">      Travis Turner, Chairman                        Clerk</w:t>
      </w:r>
    </w:p>
    <w:p w14:paraId="0102754E" w14:textId="03091C7B" w:rsidR="001C0B3E" w:rsidRDefault="001C0B3E" w:rsidP="001C0B3E">
      <w:pPr>
        <w:jc w:val="center"/>
        <w:rPr>
          <w:rFonts w:ascii="Times New Roman" w:hAnsi="Times New Roman" w:cs="Times New Roman"/>
        </w:rPr>
      </w:pPr>
      <w:r>
        <w:rPr>
          <w:rFonts w:ascii="Times New Roman" w:hAnsi="Times New Roman" w:cs="Times New Roman"/>
        </w:rPr>
        <w:t>-End of County Resolution 2024-04-</w:t>
      </w:r>
    </w:p>
    <w:p w14:paraId="5E91E469" w14:textId="4A93D541" w:rsidR="005F5D1E" w:rsidRPr="005F5D1E" w:rsidRDefault="005F5D1E" w:rsidP="005F5D1E">
      <w:pPr>
        <w:jc w:val="both"/>
        <w:rPr>
          <w:rFonts w:ascii="Times New Roman" w:hAnsi="Times New Roman" w:cs="Times New Roman"/>
          <w:noProof/>
          <w:sz w:val="24"/>
          <w:szCs w:val="24"/>
        </w:rPr>
      </w:pPr>
      <w:r>
        <w:rPr>
          <w:rFonts w:ascii="Times New Roman" w:hAnsi="Times New Roman" w:cs="Times New Roman"/>
          <w:noProof/>
          <w:sz w:val="24"/>
          <w:szCs w:val="24"/>
        </w:rPr>
        <w:t xml:space="preserve">Upon a motion made by Commissioner Holcomb, seconded by Commissioner Goodger there was a unanimous vote to adopt  County </w:t>
      </w:r>
      <w:r>
        <w:rPr>
          <w:rFonts w:ascii="Times New Roman" w:hAnsi="Times New Roman" w:cs="Times New Roman"/>
          <w:sz w:val="24"/>
          <w:szCs w:val="24"/>
        </w:rPr>
        <w:t xml:space="preserve">Resolution No. 2024-05, setting the 2024 </w:t>
      </w:r>
      <w:r w:rsidRPr="003F079D">
        <w:rPr>
          <w:rFonts w:ascii="Times New Roman" w:hAnsi="Times New Roman" w:cs="Times New Roman"/>
          <w:sz w:val="24"/>
          <w:szCs w:val="24"/>
        </w:rPr>
        <w:t>qualifying fee for each county office to be filled in the upcoming primary or election</w:t>
      </w:r>
      <w:r>
        <w:rPr>
          <w:rFonts w:ascii="Times New Roman" w:hAnsi="Times New Roman" w:cs="Times New Roman"/>
          <w:sz w:val="24"/>
          <w:szCs w:val="24"/>
        </w:rPr>
        <w:t>.</w:t>
      </w:r>
    </w:p>
    <w:p w14:paraId="116CED29" w14:textId="65C8AC96" w:rsidR="001C0B3E" w:rsidRDefault="005F5D1E" w:rsidP="003662B4">
      <w:pPr>
        <w:jc w:val="center"/>
        <w:rPr>
          <w:rFonts w:ascii="Times New Roman" w:hAnsi="Times New Roman" w:cs="Times New Roman"/>
        </w:rPr>
      </w:pPr>
      <w:r>
        <w:rPr>
          <w:noProof/>
        </w:rPr>
        <w:lastRenderedPageBreak/>
        <w:drawing>
          <wp:inline distT="0" distB="0" distL="0" distR="0" wp14:anchorId="730B339D" wp14:editId="5D770E38">
            <wp:extent cx="4275524" cy="4175760"/>
            <wp:effectExtent l="0" t="0" r="0" b="0"/>
            <wp:docPr id="96060864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08641" name="Picture 1" descr="Text, letter&#10;&#10;Description automatically generated"/>
                    <pic:cNvPicPr/>
                  </pic:nvPicPr>
                  <pic:blipFill rotWithShape="1">
                    <a:blip r:embed="rId30"/>
                    <a:srcRect b="8358"/>
                    <a:stretch/>
                  </pic:blipFill>
                  <pic:spPr bwMode="auto">
                    <a:xfrm>
                      <a:off x="0" y="0"/>
                      <a:ext cx="4285411" cy="4185416"/>
                    </a:xfrm>
                    <a:prstGeom prst="rect">
                      <a:avLst/>
                    </a:prstGeom>
                    <a:ln>
                      <a:noFill/>
                    </a:ln>
                    <a:extLst>
                      <a:ext uri="{53640926-AAD7-44D8-BBD7-CCE9431645EC}">
                        <a14:shadowObscured xmlns:a14="http://schemas.microsoft.com/office/drawing/2010/main"/>
                      </a:ext>
                    </a:extLst>
                  </pic:spPr>
                </pic:pic>
              </a:graphicData>
            </a:graphic>
          </wp:inline>
        </w:drawing>
      </w:r>
    </w:p>
    <w:p w14:paraId="08957FA6" w14:textId="42378418" w:rsidR="005F5D1E" w:rsidRDefault="005F5D1E" w:rsidP="005F5D1E">
      <w:pPr>
        <w:jc w:val="center"/>
        <w:rPr>
          <w:rFonts w:ascii="Times New Roman" w:hAnsi="Times New Roman" w:cs="Times New Roman"/>
          <w:sz w:val="24"/>
          <w:szCs w:val="24"/>
        </w:rPr>
      </w:pPr>
      <w:r>
        <w:rPr>
          <w:rFonts w:ascii="Times New Roman" w:hAnsi="Times New Roman" w:cs="Times New Roman"/>
          <w:sz w:val="24"/>
          <w:szCs w:val="24"/>
        </w:rPr>
        <w:t>-End of County Resolution 2024-05-</w:t>
      </w:r>
    </w:p>
    <w:p w14:paraId="55BC3D03" w14:textId="48483836" w:rsidR="005F5D1E" w:rsidRDefault="005F5D1E" w:rsidP="005F5D1E">
      <w:pPr>
        <w:jc w:val="both"/>
        <w:rPr>
          <w:rFonts w:ascii="Times New Roman" w:hAnsi="Times New Roman" w:cs="Times New Roman"/>
          <w:sz w:val="24"/>
          <w:szCs w:val="24"/>
        </w:rPr>
      </w:pPr>
      <w:r>
        <w:rPr>
          <w:rFonts w:ascii="Times New Roman" w:hAnsi="Times New Roman" w:cs="Times New Roman"/>
          <w:sz w:val="24"/>
          <w:szCs w:val="24"/>
        </w:rPr>
        <w:t>Mr. Derick Canupp, Director of Public Works, presented a request for approval of the purchase of a replacement lowboy tractor through Sourcewell Cooperative Purchasing Program. He stated that the current tractor being used is a 1986 model and it cannot pass a pre-trip inspection. He provided photos of the current tractor. He said this would either be a 2023 or a 2024 model and would not be delivered until the 4</w:t>
      </w:r>
      <w:r w:rsidRPr="005F5D1E">
        <w:rPr>
          <w:rFonts w:ascii="Times New Roman" w:hAnsi="Times New Roman" w:cs="Times New Roman"/>
          <w:sz w:val="24"/>
          <w:szCs w:val="24"/>
          <w:vertAlign w:val="superscript"/>
        </w:rPr>
        <w:t>th</w:t>
      </w:r>
      <w:r>
        <w:rPr>
          <w:rFonts w:ascii="Times New Roman" w:hAnsi="Times New Roman" w:cs="Times New Roman"/>
          <w:sz w:val="24"/>
          <w:szCs w:val="24"/>
        </w:rPr>
        <w:t xml:space="preserve"> quarter of 2024. The price through Sourcewell would be $142,632.00 and they would also need to purchase a trailer to be utilized with this tractor once</w:t>
      </w:r>
      <w:r w:rsidR="00F26BF5">
        <w:rPr>
          <w:rFonts w:ascii="Times New Roman" w:hAnsi="Times New Roman" w:cs="Times New Roman"/>
          <w:sz w:val="24"/>
          <w:szCs w:val="24"/>
        </w:rPr>
        <w:t xml:space="preserve"> the tractor is</w:t>
      </w:r>
      <w:r>
        <w:rPr>
          <w:rFonts w:ascii="Times New Roman" w:hAnsi="Times New Roman" w:cs="Times New Roman"/>
          <w:sz w:val="24"/>
          <w:szCs w:val="24"/>
        </w:rPr>
        <w:t xml:space="preserve"> received. </w:t>
      </w:r>
    </w:p>
    <w:p w14:paraId="0481E477" w14:textId="7692B662" w:rsidR="005F5D1E" w:rsidRDefault="005F5D1E" w:rsidP="005F5D1E">
      <w:pPr>
        <w:jc w:val="both"/>
        <w:rPr>
          <w:rFonts w:ascii="Times New Roman" w:hAnsi="Times New Roman" w:cs="Times New Roman"/>
          <w:color w:val="000000"/>
          <w:sz w:val="24"/>
          <w:szCs w:val="24"/>
        </w:rPr>
      </w:pPr>
      <w:r>
        <w:rPr>
          <w:rFonts w:ascii="Times New Roman" w:hAnsi="Times New Roman" w:cs="Times New Roman"/>
          <w:sz w:val="24"/>
          <w:szCs w:val="24"/>
        </w:rPr>
        <w:t xml:space="preserve">Upon a motion made by Commissioner Nix, seconded by Commissioner Bryant there was a unanimous vote to approve </w:t>
      </w:r>
      <w:r w:rsidRPr="003F079D">
        <w:rPr>
          <w:rFonts w:ascii="Times New Roman" w:hAnsi="Times New Roman" w:cs="Times New Roman"/>
          <w:color w:val="000000"/>
          <w:sz w:val="24"/>
          <w:szCs w:val="24"/>
        </w:rPr>
        <w:t xml:space="preserve">purchase </w:t>
      </w:r>
      <w:r>
        <w:rPr>
          <w:rFonts w:ascii="Times New Roman" w:hAnsi="Times New Roman" w:cs="Times New Roman"/>
          <w:color w:val="000000"/>
          <w:sz w:val="24"/>
          <w:szCs w:val="24"/>
        </w:rPr>
        <w:t xml:space="preserve">of </w:t>
      </w:r>
      <w:r w:rsidRPr="003F079D">
        <w:rPr>
          <w:rFonts w:ascii="Times New Roman" w:hAnsi="Times New Roman" w:cs="Times New Roman"/>
          <w:color w:val="000000"/>
          <w:sz w:val="24"/>
          <w:szCs w:val="24"/>
        </w:rPr>
        <w:t>a replacement lowboy</w:t>
      </w:r>
      <w:r w:rsidR="00BB65D6">
        <w:rPr>
          <w:rFonts w:ascii="Times New Roman" w:hAnsi="Times New Roman" w:cs="Times New Roman"/>
          <w:color w:val="000000"/>
          <w:sz w:val="24"/>
          <w:szCs w:val="24"/>
        </w:rPr>
        <w:t xml:space="preserve"> </w:t>
      </w:r>
      <w:r w:rsidRPr="003F079D">
        <w:rPr>
          <w:rFonts w:ascii="Times New Roman" w:hAnsi="Times New Roman" w:cs="Times New Roman"/>
          <w:color w:val="000000"/>
          <w:sz w:val="24"/>
          <w:szCs w:val="24"/>
        </w:rPr>
        <w:t>tractor</w:t>
      </w:r>
      <w:r w:rsidR="00BB65D6">
        <w:rPr>
          <w:rFonts w:ascii="Times New Roman" w:hAnsi="Times New Roman" w:cs="Times New Roman"/>
          <w:color w:val="000000"/>
          <w:sz w:val="24"/>
          <w:szCs w:val="24"/>
        </w:rPr>
        <w:t xml:space="preserve"> (Mack Pinnacle 64T Day</w:t>
      </w:r>
      <w:r w:rsidR="004A13FF">
        <w:rPr>
          <w:rFonts w:ascii="Times New Roman" w:hAnsi="Times New Roman" w:cs="Times New Roman"/>
          <w:color w:val="000000"/>
          <w:sz w:val="24"/>
          <w:szCs w:val="24"/>
        </w:rPr>
        <w:t>C</w:t>
      </w:r>
      <w:r w:rsidR="00BB65D6">
        <w:rPr>
          <w:rFonts w:ascii="Times New Roman" w:hAnsi="Times New Roman" w:cs="Times New Roman"/>
          <w:color w:val="000000"/>
          <w:sz w:val="24"/>
          <w:szCs w:val="24"/>
        </w:rPr>
        <w:t>ab)</w:t>
      </w:r>
      <w:r w:rsidRPr="003F079D">
        <w:rPr>
          <w:rFonts w:ascii="Times New Roman" w:hAnsi="Times New Roman" w:cs="Times New Roman"/>
          <w:color w:val="000000"/>
          <w:sz w:val="24"/>
          <w:szCs w:val="24"/>
        </w:rPr>
        <w:t xml:space="preserve"> for Public Works through the Sourcewell </w:t>
      </w:r>
      <w:r>
        <w:rPr>
          <w:rFonts w:ascii="Times New Roman" w:hAnsi="Times New Roman" w:cs="Times New Roman"/>
          <w:color w:val="000000"/>
          <w:sz w:val="24"/>
          <w:szCs w:val="24"/>
        </w:rPr>
        <w:t>C</w:t>
      </w:r>
      <w:r w:rsidRPr="003F079D">
        <w:rPr>
          <w:rFonts w:ascii="Times New Roman" w:hAnsi="Times New Roman" w:cs="Times New Roman"/>
          <w:color w:val="000000"/>
          <w:sz w:val="24"/>
          <w:szCs w:val="24"/>
        </w:rPr>
        <w:t xml:space="preserve">ooperative </w:t>
      </w:r>
      <w:r>
        <w:rPr>
          <w:rFonts w:ascii="Times New Roman" w:hAnsi="Times New Roman" w:cs="Times New Roman"/>
          <w:color w:val="000000"/>
          <w:sz w:val="24"/>
          <w:szCs w:val="24"/>
        </w:rPr>
        <w:t>P</w:t>
      </w:r>
      <w:r w:rsidRPr="003F079D">
        <w:rPr>
          <w:rFonts w:ascii="Times New Roman" w:hAnsi="Times New Roman" w:cs="Times New Roman"/>
          <w:color w:val="000000"/>
          <w:sz w:val="24"/>
          <w:szCs w:val="24"/>
        </w:rPr>
        <w:t xml:space="preserve">urchasing </w:t>
      </w:r>
      <w:r>
        <w:rPr>
          <w:rFonts w:ascii="Times New Roman" w:hAnsi="Times New Roman" w:cs="Times New Roman"/>
          <w:color w:val="000000"/>
          <w:sz w:val="24"/>
          <w:szCs w:val="24"/>
        </w:rPr>
        <w:t>P</w:t>
      </w:r>
      <w:r w:rsidRPr="003F079D">
        <w:rPr>
          <w:rFonts w:ascii="Times New Roman" w:hAnsi="Times New Roman" w:cs="Times New Roman"/>
          <w:color w:val="000000"/>
          <w:sz w:val="24"/>
          <w:szCs w:val="24"/>
        </w:rPr>
        <w:t>rogram</w:t>
      </w:r>
      <w:r>
        <w:rPr>
          <w:rFonts w:ascii="Times New Roman" w:hAnsi="Times New Roman" w:cs="Times New Roman"/>
          <w:color w:val="000000"/>
          <w:sz w:val="24"/>
          <w:szCs w:val="24"/>
        </w:rPr>
        <w:t xml:space="preserve"> in the amount of $142,632.00 – to be funded by SPLOST. </w:t>
      </w:r>
    </w:p>
    <w:p w14:paraId="7CC0FB32" w14:textId="77777777" w:rsidR="00BB65D6" w:rsidRDefault="00BB65D6" w:rsidP="005F5D1E">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Upon a motion made by Commissioner Goodger, seconded by Commissioner Holcomb there was a unanimous vote to accept the 2024 Edward Byrne Memorial Justice Assistance Grant ($500,000.00) for the Appalachian Regional Drug Enforcement Office (ARDEO) for which White County serves as the fiscal agent. </w:t>
      </w:r>
    </w:p>
    <w:p w14:paraId="0719CB15" w14:textId="295C6F9E" w:rsidR="00312D45" w:rsidRDefault="00312D45" w:rsidP="005F5D1E">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Ms. Jodi Ligon presented the monthly financial status report (see attached). </w:t>
      </w:r>
    </w:p>
    <w:p w14:paraId="2C6E3B55" w14:textId="0390A8F8" w:rsidR="00BB65D6" w:rsidRDefault="00BB65D6" w:rsidP="005F5D1E">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During County Manager Comments, Mr. Pittard stated that the transition to White County managing the Transfer Station was going very well. He said that Mr. Canupp had done an excellent job facilitating the transition along with the assistance of several other county departments. </w:t>
      </w:r>
    </w:p>
    <w:p w14:paraId="5DFABBC5" w14:textId="76CA8F33" w:rsidR="00BB65D6" w:rsidRDefault="00BB65D6" w:rsidP="005F5D1E">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Chairman Turner asked each Commissioner if they had any comments – there were none. </w:t>
      </w:r>
    </w:p>
    <w:p w14:paraId="03A3726D" w14:textId="452083DE" w:rsidR="00BB65D6" w:rsidRDefault="00BB65D6" w:rsidP="005F5D1E">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Chairman Turner opened the floor for public comment. </w:t>
      </w:r>
    </w:p>
    <w:p w14:paraId="57C60BC1" w14:textId="5DCF416F" w:rsidR="00BB65D6" w:rsidRDefault="00312D45" w:rsidP="005F5D1E">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Ms. Teresa Stansel, 2521 Adair Mill Road Cleveland, Ga – read and submitted a prepared statement (with exhibits) for the meeting record which was placed in the meeting file. </w:t>
      </w:r>
      <w:r w:rsidR="00941C51">
        <w:rPr>
          <w:rFonts w:ascii="Times New Roman" w:hAnsi="Times New Roman" w:cs="Times New Roman"/>
          <w:color w:val="000000"/>
          <w:sz w:val="24"/>
          <w:szCs w:val="24"/>
        </w:rPr>
        <w:t xml:space="preserve">In </w:t>
      </w:r>
      <w:r w:rsidR="004A13FF">
        <w:rPr>
          <w:rFonts w:ascii="Times New Roman" w:hAnsi="Times New Roman" w:cs="Times New Roman"/>
          <w:color w:val="000000"/>
          <w:sz w:val="24"/>
          <w:szCs w:val="24"/>
        </w:rPr>
        <w:t>summary,</w:t>
      </w:r>
      <w:r w:rsidR="00941C51">
        <w:rPr>
          <w:rFonts w:ascii="Times New Roman" w:hAnsi="Times New Roman" w:cs="Times New Roman"/>
          <w:color w:val="000000"/>
          <w:sz w:val="24"/>
          <w:szCs w:val="24"/>
        </w:rPr>
        <w:t xml:space="preserve"> comments made were concerning an ethics complaint filed with complaints against Commissioner Bryant for improper filing of his personal financial disclosure &amp; conflict of interest and against Karen Thomas for unregistered lobbying.</w:t>
      </w:r>
    </w:p>
    <w:p w14:paraId="028A12B2" w14:textId="76D02876" w:rsidR="00BB65D6" w:rsidRDefault="00312D45" w:rsidP="005F5D1E">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Ms. Mitchelle Johnson, 431 Gold Flume Way Cleveland, Ga – asked for clarification on the proceedings taking place to address the non-compliant short-term </w:t>
      </w:r>
      <w:r w:rsidR="00331280">
        <w:rPr>
          <w:rFonts w:ascii="Times New Roman" w:hAnsi="Times New Roman" w:cs="Times New Roman"/>
          <w:color w:val="000000"/>
          <w:sz w:val="24"/>
          <w:szCs w:val="24"/>
        </w:rPr>
        <w:t xml:space="preserve">rentals which had been identified. Ms. Murphy explained that once a non-compliant short-term rental is identified – a first notice is sent to the property owner, if there is no response a second notice is sent, and if there is still no response the matter is turned over to Code Enforcement who will take the necessary steps </w:t>
      </w:r>
      <w:r w:rsidR="00231234">
        <w:rPr>
          <w:rFonts w:ascii="Times New Roman" w:hAnsi="Times New Roman" w:cs="Times New Roman"/>
          <w:color w:val="000000"/>
          <w:sz w:val="24"/>
          <w:szCs w:val="24"/>
        </w:rPr>
        <w:t xml:space="preserve">to file code violations in Magistrate Court against the owner. </w:t>
      </w:r>
    </w:p>
    <w:p w14:paraId="5D6C4A6A" w14:textId="5C4F2919" w:rsidR="00811E46" w:rsidRDefault="00811E46" w:rsidP="005F5D1E">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Lillian Hall, 543 Leigh’s Crossing Cleveland, Ga – read and submitted a prepared statement for the meeting record which was placed in the meeting file. </w:t>
      </w:r>
      <w:r w:rsidR="004A13FF">
        <w:rPr>
          <w:rFonts w:ascii="Times New Roman" w:hAnsi="Times New Roman" w:cs="Times New Roman"/>
          <w:color w:val="000000"/>
          <w:sz w:val="24"/>
          <w:szCs w:val="24"/>
        </w:rPr>
        <w:t xml:space="preserve">In summary, comments made were concerning the issues of the ethics </w:t>
      </w:r>
      <w:r w:rsidR="004A13FF">
        <w:rPr>
          <w:rFonts w:ascii="Times New Roman" w:hAnsi="Times New Roman" w:cs="Times New Roman"/>
          <w:color w:val="000000"/>
          <w:sz w:val="24"/>
          <w:szCs w:val="24"/>
        </w:rPr>
        <w:lastRenderedPageBreak/>
        <w:t>complaint filed by Ms. Stansel, the negative effects of the actions taken related to short-term rentals, and overall displeasure with the Board.</w:t>
      </w:r>
    </w:p>
    <w:p w14:paraId="3B6F5EC0" w14:textId="5413166E" w:rsidR="00941C51" w:rsidRDefault="00811E46" w:rsidP="00941C51">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Chris Dorsey, </w:t>
      </w:r>
      <w:r w:rsidR="00941C51">
        <w:rPr>
          <w:rFonts w:ascii="Times New Roman" w:hAnsi="Times New Roman" w:cs="Times New Roman"/>
          <w:color w:val="000000"/>
          <w:sz w:val="24"/>
          <w:szCs w:val="24"/>
        </w:rPr>
        <w:t xml:space="preserve">164 Mill Lane Cleveland, Ga - read and submitted a prepared statement for the meeting record which was placed in the meeting file. </w:t>
      </w:r>
      <w:r w:rsidR="004A13FF">
        <w:rPr>
          <w:rFonts w:ascii="Times New Roman" w:hAnsi="Times New Roman" w:cs="Times New Roman"/>
          <w:color w:val="000000"/>
          <w:sz w:val="24"/>
          <w:szCs w:val="24"/>
        </w:rPr>
        <w:t>In summary, comments were related to short-term rentals as approved not meeting ADA (American with Disabilities Act) standards.</w:t>
      </w:r>
    </w:p>
    <w:p w14:paraId="12DC8673" w14:textId="040A1605" w:rsidR="00941C51" w:rsidRDefault="00941C51" w:rsidP="00941C51">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Trish Betterton, 1810 Kellum Valley Road Cleveland, Ga - read and submitted a prepared statement for the meeting record which was placed in the meeting file. </w:t>
      </w:r>
      <w:r w:rsidR="004A13FF">
        <w:rPr>
          <w:rFonts w:ascii="Times New Roman" w:hAnsi="Times New Roman" w:cs="Times New Roman"/>
          <w:color w:val="000000"/>
          <w:sz w:val="24"/>
          <w:szCs w:val="24"/>
        </w:rPr>
        <w:t>In summary, comments made were concerning the issues of the ethics complaint filed by Ms. Stansel, the negative effects of the actions taken related to short-term rentals, and overall displeasure with the Board.</w:t>
      </w:r>
    </w:p>
    <w:p w14:paraId="70986BDB" w14:textId="440000F9" w:rsidR="00941C51" w:rsidRDefault="00941C51" w:rsidP="00941C51">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Shane Betterton, 347 Antioch Church Road Cleveland, Ga - read and submitted a prepared statement for the meeting record which was placed in the meeting file. </w:t>
      </w:r>
      <w:r w:rsidR="004A13FF">
        <w:rPr>
          <w:rFonts w:ascii="Times New Roman" w:hAnsi="Times New Roman" w:cs="Times New Roman"/>
          <w:color w:val="000000"/>
          <w:sz w:val="24"/>
          <w:szCs w:val="24"/>
        </w:rPr>
        <w:t>In summary, comments made were concerning the issues of the negative effects of the actions taken related to short-term rentals, and overall displeasure with the Board and County Manager.</w:t>
      </w:r>
    </w:p>
    <w:p w14:paraId="3A8BE075" w14:textId="4F322CFE" w:rsidR="00811E46" w:rsidRDefault="00941C51" w:rsidP="005F5D1E">
      <w:pPr>
        <w:jc w:val="both"/>
        <w:rPr>
          <w:rFonts w:ascii="Times New Roman" w:hAnsi="Times New Roman" w:cs="Times New Roman"/>
          <w:color w:val="000000"/>
          <w:sz w:val="24"/>
          <w:szCs w:val="24"/>
        </w:rPr>
      </w:pPr>
      <w:r>
        <w:rPr>
          <w:rFonts w:ascii="Times New Roman" w:hAnsi="Times New Roman" w:cs="Times New Roman"/>
          <w:color w:val="000000"/>
          <w:sz w:val="24"/>
          <w:szCs w:val="24"/>
        </w:rPr>
        <w:t>Axel Jones, 2327 Asbestos Road Cleveland, Ga – asked about the liability of the County in response to Mr. Dorsey’s comments regarding short-term rentals not meeting federal ADAA (Americans with Disabilities Act). Chairman Turner stated that this would be discussed with the County Attorney.</w:t>
      </w:r>
    </w:p>
    <w:p w14:paraId="53F1A2EE" w14:textId="52F4F2A0" w:rsidR="00BB65D6" w:rsidRDefault="00BB65D6" w:rsidP="005F5D1E">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Following announcements and upon a motion made by Commissioner Nix, seconded by Commissioner Goodger, there was a unanimous vote to adjourn the meeting. </w:t>
      </w:r>
    </w:p>
    <w:p w14:paraId="470B31BD" w14:textId="77777777" w:rsidR="00BB65D6" w:rsidRDefault="00BB65D6" w:rsidP="005F5D1E">
      <w:pPr>
        <w:jc w:val="both"/>
        <w:rPr>
          <w:rFonts w:ascii="Times New Roman" w:hAnsi="Times New Roman" w:cs="Times New Roman"/>
          <w:color w:val="000000"/>
          <w:sz w:val="24"/>
          <w:szCs w:val="24"/>
        </w:rPr>
      </w:pPr>
      <w:r>
        <w:rPr>
          <w:rFonts w:ascii="Times New Roman" w:hAnsi="Times New Roman" w:cs="Times New Roman"/>
          <w:color w:val="000000"/>
          <w:sz w:val="24"/>
          <w:szCs w:val="24"/>
        </w:rPr>
        <w:t>The minutes of the January 8, 2024 Work Session &amp; Regular Meeting were approved as stated this 5</w:t>
      </w:r>
      <w:r w:rsidRPr="00BB65D6">
        <w:rPr>
          <w:rFonts w:ascii="Times New Roman" w:hAnsi="Times New Roman" w:cs="Times New Roman"/>
          <w:color w:val="000000"/>
          <w:sz w:val="24"/>
          <w:szCs w:val="24"/>
          <w:vertAlign w:val="superscript"/>
        </w:rPr>
        <w:t>th</w:t>
      </w:r>
      <w:r>
        <w:rPr>
          <w:rFonts w:ascii="Times New Roman" w:hAnsi="Times New Roman" w:cs="Times New Roman"/>
          <w:color w:val="000000"/>
          <w:sz w:val="24"/>
          <w:szCs w:val="24"/>
        </w:rPr>
        <w:t xml:space="preserve"> day of February, 2024.</w:t>
      </w:r>
    </w:p>
    <w:p w14:paraId="09FD9C71" w14:textId="77777777" w:rsidR="00BB65D6" w:rsidRPr="00FD279B" w:rsidRDefault="00BB65D6" w:rsidP="00BB65D6">
      <w:pPr>
        <w:jc w:val="center"/>
        <w:rPr>
          <w:rFonts w:ascii="Times New Roman" w:hAnsi="Times New Roman" w:cs="Times New Roman"/>
          <w:b/>
          <w:sz w:val="24"/>
          <w:szCs w:val="24"/>
        </w:rPr>
      </w:pPr>
      <w:r w:rsidRPr="00FD279B">
        <w:rPr>
          <w:rFonts w:ascii="Times New Roman" w:hAnsi="Times New Roman" w:cs="Times New Roman"/>
          <w:b/>
          <w:sz w:val="24"/>
          <w:szCs w:val="24"/>
        </w:rPr>
        <w:t>WHITE COUNTY BOARD OF COMMISSIONERS</w:t>
      </w:r>
    </w:p>
    <w:p w14:paraId="61674875" w14:textId="52084EEA" w:rsidR="00BB65D6" w:rsidRDefault="00A71379" w:rsidP="00BB65D6">
      <w:pPr>
        <w:pStyle w:val="NoSpacing"/>
        <w:jc w:val="center"/>
        <w:rPr>
          <w:rFonts w:ascii="Times New Roman" w:hAnsi="Times New Roman" w:cs="Times New Roman"/>
          <w:sz w:val="24"/>
          <w:szCs w:val="24"/>
        </w:rPr>
      </w:pPr>
      <w:r>
        <w:rPr>
          <w:rFonts w:ascii="Times New Roman" w:hAnsi="Times New Roman" w:cs="Times New Roman"/>
          <w:sz w:val="24"/>
          <w:szCs w:val="24"/>
          <w:u w:val="single"/>
        </w:rPr>
        <w:t>s/Travis C. Turner</w:t>
      </w:r>
      <w:r w:rsidR="00BB65D6" w:rsidRPr="000401C3">
        <w:rPr>
          <w:rFonts w:ascii="Times New Roman" w:hAnsi="Times New Roman" w:cs="Times New Roman"/>
          <w:sz w:val="24"/>
          <w:szCs w:val="24"/>
        </w:rPr>
        <w:br/>
        <w:t>Travis C. Turner, Chairman</w:t>
      </w:r>
    </w:p>
    <w:p w14:paraId="525398B1" w14:textId="4FD04BE2" w:rsidR="00BB65D6" w:rsidRDefault="00BB65D6" w:rsidP="00BB65D6">
      <w:pPr>
        <w:pStyle w:val="NoSpacing"/>
        <w:jc w:val="center"/>
        <w:rPr>
          <w:rFonts w:ascii="Times New Roman" w:hAnsi="Times New Roman" w:cs="Times New Roman"/>
          <w:sz w:val="24"/>
          <w:szCs w:val="24"/>
        </w:rPr>
      </w:pPr>
      <w:r w:rsidRPr="000401C3">
        <w:rPr>
          <w:rFonts w:ascii="Times New Roman" w:hAnsi="Times New Roman" w:cs="Times New Roman"/>
          <w:sz w:val="24"/>
          <w:szCs w:val="24"/>
        </w:rPr>
        <w:br/>
      </w:r>
      <w:r w:rsidR="00A71379">
        <w:rPr>
          <w:rFonts w:ascii="Times New Roman" w:hAnsi="Times New Roman" w:cs="Times New Roman"/>
          <w:sz w:val="24"/>
          <w:szCs w:val="24"/>
          <w:u w:val="single"/>
        </w:rPr>
        <w:t>s/Terry D. Goodger</w:t>
      </w:r>
      <w:r w:rsidRPr="000401C3">
        <w:rPr>
          <w:rFonts w:ascii="Times New Roman" w:hAnsi="Times New Roman" w:cs="Times New Roman"/>
          <w:sz w:val="24"/>
          <w:szCs w:val="24"/>
        </w:rPr>
        <w:br/>
        <w:t>Terry D. Goodger, District 1</w:t>
      </w:r>
    </w:p>
    <w:p w14:paraId="6C159AE9" w14:textId="080A1F9C" w:rsidR="00BB65D6" w:rsidRDefault="00BB65D6" w:rsidP="00BB65D6">
      <w:pPr>
        <w:pStyle w:val="NoSpacing"/>
        <w:jc w:val="center"/>
        <w:rPr>
          <w:rFonts w:ascii="Times New Roman" w:hAnsi="Times New Roman" w:cs="Times New Roman"/>
          <w:sz w:val="24"/>
          <w:szCs w:val="24"/>
        </w:rPr>
      </w:pPr>
      <w:r w:rsidRPr="000401C3">
        <w:rPr>
          <w:rFonts w:ascii="Times New Roman" w:hAnsi="Times New Roman" w:cs="Times New Roman"/>
          <w:sz w:val="24"/>
          <w:szCs w:val="24"/>
        </w:rPr>
        <w:br/>
      </w:r>
      <w:r w:rsidR="00A71379">
        <w:rPr>
          <w:rFonts w:ascii="Times New Roman" w:hAnsi="Times New Roman" w:cs="Times New Roman"/>
          <w:sz w:val="24"/>
          <w:szCs w:val="24"/>
          <w:u w:val="single"/>
        </w:rPr>
        <w:t>s/Lyn Holcomb</w:t>
      </w:r>
      <w:r w:rsidRPr="000401C3">
        <w:rPr>
          <w:rFonts w:ascii="Times New Roman" w:hAnsi="Times New Roman" w:cs="Times New Roman"/>
          <w:sz w:val="24"/>
          <w:szCs w:val="24"/>
        </w:rPr>
        <w:br/>
        <w:t>Lyn Holcomb, District 2</w:t>
      </w:r>
    </w:p>
    <w:p w14:paraId="13E4C9F8" w14:textId="77777777" w:rsidR="00BB65D6" w:rsidRPr="000401C3" w:rsidRDefault="00BB65D6" w:rsidP="00BB65D6">
      <w:pPr>
        <w:pStyle w:val="NoSpacing"/>
        <w:jc w:val="center"/>
        <w:rPr>
          <w:rFonts w:ascii="Times New Roman" w:hAnsi="Times New Roman" w:cs="Times New Roman"/>
          <w:sz w:val="24"/>
          <w:szCs w:val="24"/>
        </w:rPr>
      </w:pPr>
    </w:p>
    <w:p w14:paraId="4B24E32B" w14:textId="24DDD5B9" w:rsidR="00BB65D6" w:rsidRDefault="00A71379" w:rsidP="00BB65D6">
      <w:pPr>
        <w:pStyle w:val="NoSpacing"/>
        <w:jc w:val="center"/>
        <w:rPr>
          <w:rFonts w:ascii="Times New Roman" w:hAnsi="Times New Roman" w:cs="Times New Roman"/>
          <w:sz w:val="24"/>
          <w:szCs w:val="24"/>
        </w:rPr>
      </w:pPr>
      <w:r>
        <w:rPr>
          <w:rFonts w:ascii="Times New Roman" w:hAnsi="Times New Roman" w:cs="Times New Roman"/>
          <w:sz w:val="24"/>
          <w:szCs w:val="24"/>
          <w:u w:val="single"/>
        </w:rPr>
        <w:t>s/Edwin Nix</w:t>
      </w:r>
      <w:r w:rsidR="00BB65D6" w:rsidRPr="000401C3">
        <w:rPr>
          <w:rFonts w:ascii="Times New Roman" w:hAnsi="Times New Roman" w:cs="Times New Roman"/>
          <w:sz w:val="24"/>
          <w:szCs w:val="24"/>
        </w:rPr>
        <w:br/>
        <w:t>Edwin Nix, District 3</w:t>
      </w:r>
    </w:p>
    <w:p w14:paraId="612BCBAD" w14:textId="77777777" w:rsidR="00BB65D6" w:rsidRPr="000401C3" w:rsidRDefault="00BB65D6" w:rsidP="00BB65D6">
      <w:pPr>
        <w:pStyle w:val="NoSpacing"/>
        <w:jc w:val="center"/>
        <w:rPr>
          <w:rFonts w:ascii="Times New Roman" w:hAnsi="Times New Roman" w:cs="Times New Roman"/>
          <w:sz w:val="24"/>
          <w:szCs w:val="24"/>
        </w:rPr>
      </w:pPr>
    </w:p>
    <w:p w14:paraId="68318AA1" w14:textId="6EE6798E" w:rsidR="00BB65D6" w:rsidRDefault="00A71379" w:rsidP="00BB65D6">
      <w:pPr>
        <w:pStyle w:val="NoSpacing"/>
        <w:jc w:val="center"/>
        <w:rPr>
          <w:rFonts w:ascii="Times New Roman" w:hAnsi="Times New Roman" w:cs="Times New Roman"/>
          <w:sz w:val="24"/>
          <w:szCs w:val="24"/>
        </w:rPr>
      </w:pPr>
      <w:r>
        <w:rPr>
          <w:rFonts w:ascii="Times New Roman" w:hAnsi="Times New Roman" w:cs="Times New Roman"/>
          <w:sz w:val="24"/>
          <w:szCs w:val="24"/>
          <w:u w:val="single"/>
        </w:rPr>
        <w:t>s/Craig Bryant</w:t>
      </w:r>
      <w:r w:rsidR="00BB65D6" w:rsidRPr="000401C3">
        <w:rPr>
          <w:rFonts w:ascii="Times New Roman" w:hAnsi="Times New Roman" w:cs="Times New Roman"/>
          <w:sz w:val="24"/>
          <w:szCs w:val="24"/>
        </w:rPr>
        <w:br/>
        <w:t>Craig Bryant, District 4</w:t>
      </w:r>
    </w:p>
    <w:p w14:paraId="4FA03A13" w14:textId="77777777" w:rsidR="00BB65D6" w:rsidRPr="000401C3" w:rsidRDefault="00BB65D6" w:rsidP="00BB65D6">
      <w:pPr>
        <w:pStyle w:val="NoSpacing"/>
        <w:jc w:val="center"/>
        <w:rPr>
          <w:rFonts w:ascii="Times New Roman" w:hAnsi="Times New Roman" w:cs="Times New Roman"/>
          <w:sz w:val="24"/>
          <w:szCs w:val="24"/>
        </w:rPr>
      </w:pPr>
    </w:p>
    <w:p w14:paraId="50E0C0D8" w14:textId="77777777" w:rsidR="00BB65D6" w:rsidRPr="00660218" w:rsidRDefault="00BB65D6" w:rsidP="00BB65D6">
      <w:pPr>
        <w:pStyle w:val="NoSpacing"/>
        <w:jc w:val="center"/>
        <w:rPr>
          <w:rFonts w:ascii="Times New Roman" w:hAnsi="Times New Roman" w:cs="Times New Roman"/>
          <w:sz w:val="24"/>
          <w:szCs w:val="24"/>
        </w:rPr>
      </w:pPr>
      <w:r w:rsidRPr="000401C3">
        <w:rPr>
          <w:rFonts w:ascii="Times New Roman" w:hAnsi="Times New Roman" w:cs="Times New Roman"/>
          <w:sz w:val="24"/>
          <w:szCs w:val="24"/>
        </w:rPr>
        <w:t>_________________________________________</w:t>
      </w:r>
      <w:r w:rsidRPr="000401C3">
        <w:rPr>
          <w:rFonts w:ascii="Times New Roman" w:hAnsi="Times New Roman" w:cs="Times New Roman"/>
          <w:sz w:val="24"/>
          <w:szCs w:val="24"/>
        </w:rPr>
        <w:br/>
        <w:t>Shanda Murphy, County Cler</w:t>
      </w:r>
      <w:r>
        <w:rPr>
          <w:rFonts w:ascii="Times New Roman" w:hAnsi="Times New Roman" w:cs="Times New Roman"/>
          <w:sz w:val="24"/>
          <w:szCs w:val="24"/>
        </w:rPr>
        <w:t>k</w:t>
      </w:r>
    </w:p>
    <w:p w14:paraId="2D856CD7" w14:textId="77777777" w:rsidR="00BB65D6" w:rsidRDefault="00BB65D6" w:rsidP="005F5D1E">
      <w:pPr>
        <w:jc w:val="both"/>
        <w:rPr>
          <w:rFonts w:ascii="Times New Roman" w:hAnsi="Times New Roman" w:cs="Times New Roman"/>
          <w:color w:val="000000"/>
          <w:sz w:val="24"/>
          <w:szCs w:val="24"/>
        </w:rPr>
      </w:pPr>
    </w:p>
    <w:p w14:paraId="37E9A540" w14:textId="23A43F0A" w:rsidR="00D003B5" w:rsidRPr="003662B4" w:rsidRDefault="00BB65D6" w:rsidP="00D003B5">
      <w:pPr>
        <w:jc w:val="both"/>
        <w:rPr>
          <w:rFonts w:ascii="Times New Roman" w:hAnsi="Times New Roman" w:cs="Times New Roman"/>
          <w:sz w:val="24"/>
          <w:szCs w:val="24"/>
        </w:rPr>
      </w:pPr>
      <w:r>
        <w:rPr>
          <w:rFonts w:ascii="Times New Roman" w:hAnsi="Times New Roman" w:cs="Times New Roman"/>
          <w:color w:val="000000"/>
          <w:sz w:val="24"/>
          <w:szCs w:val="24"/>
        </w:rPr>
        <w:br/>
      </w:r>
    </w:p>
    <w:sectPr w:rsidR="00D003B5" w:rsidRPr="003662B4" w:rsidSect="00A71379">
      <w:headerReference w:type="default" r:id="rId31"/>
      <w:footerReference w:type="default" r:id="rId32"/>
      <w:footerReference w:type="first" r:id="rId33"/>
      <w:pgSz w:w="12240" w:h="15840" w:code="1"/>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33776E" w14:textId="77777777" w:rsidR="003662B4" w:rsidRDefault="003662B4" w:rsidP="003662B4">
      <w:pPr>
        <w:spacing w:after="0" w:line="240" w:lineRule="auto"/>
      </w:pPr>
      <w:r>
        <w:separator/>
      </w:r>
    </w:p>
  </w:endnote>
  <w:endnote w:type="continuationSeparator" w:id="0">
    <w:p w14:paraId="25638472" w14:textId="77777777" w:rsidR="003662B4" w:rsidRDefault="003662B4" w:rsidP="003662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2158430"/>
      <w:docPartObj>
        <w:docPartGallery w:val="Page Numbers (Bottom of Page)"/>
        <w:docPartUnique/>
      </w:docPartObj>
    </w:sdtPr>
    <w:sdtEndPr>
      <w:rPr>
        <w:rFonts w:ascii="Times New Roman" w:hAnsi="Times New Roman" w:cs="Times New Roman"/>
        <w:noProof/>
        <w:sz w:val="24"/>
        <w:szCs w:val="24"/>
      </w:rPr>
    </w:sdtEndPr>
    <w:sdtContent>
      <w:p w14:paraId="7F3EB76F" w14:textId="1397BB21" w:rsidR="003662B4" w:rsidRPr="003662B4" w:rsidRDefault="003662B4">
        <w:pPr>
          <w:pStyle w:val="Footer"/>
          <w:jc w:val="center"/>
          <w:rPr>
            <w:rFonts w:ascii="Times New Roman" w:hAnsi="Times New Roman" w:cs="Times New Roman"/>
            <w:sz w:val="24"/>
            <w:szCs w:val="24"/>
          </w:rPr>
        </w:pPr>
        <w:r w:rsidRPr="003662B4">
          <w:rPr>
            <w:rFonts w:ascii="Times New Roman" w:hAnsi="Times New Roman" w:cs="Times New Roman"/>
            <w:sz w:val="24"/>
            <w:szCs w:val="24"/>
          </w:rPr>
          <w:fldChar w:fldCharType="begin"/>
        </w:r>
        <w:r w:rsidRPr="003662B4">
          <w:rPr>
            <w:rFonts w:ascii="Times New Roman" w:hAnsi="Times New Roman" w:cs="Times New Roman"/>
            <w:sz w:val="24"/>
            <w:szCs w:val="24"/>
          </w:rPr>
          <w:instrText xml:space="preserve"> PAGE   \* MERGEFORMAT </w:instrText>
        </w:r>
        <w:r w:rsidRPr="003662B4">
          <w:rPr>
            <w:rFonts w:ascii="Times New Roman" w:hAnsi="Times New Roman" w:cs="Times New Roman"/>
            <w:sz w:val="24"/>
            <w:szCs w:val="24"/>
          </w:rPr>
          <w:fldChar w:fldCharType="separate"/>
        </w:r>
        <w:r w:rsidRPr="003662B4">
          <w:rPr>
            <w:rFonts w:ascii="Times New Roman" w:hAnsi="Times New Roman" w:cs="Times New Roman"/>
            <w:noProof/>
            <w:sz w:val="24"/>
            <w:szCs w:val="24"/>
          </w:rPr>
          <w:t>2</w:t>
        </w:r>
        <w:r w:rsidRPr="003662B4">
          <w:rPr>
            <w:rFonts w:ascii="Times New Roman" w:hAnsi="Times New Roman" w:cs="Times New Roman"/>
            <w:noProof/>
            <w:sz w:val="24"/>
            <w:szCs w:val="24"/>
          </w:rPr>
          <w:fldChar w:fldCharType="end"/>
        </w:r>
      </w:p>
    </w:sdtContent>
  </w:sdt>
  <w:p w14:paraId="236BAB6E" w14:textId="77777777" w:rsidR="003662B4" w:rsidRDefault="003662B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A536A" w14:textId="6C266677" w:rsidR="003662B4" w:rsidRPr="003662B4" w:rsidRDefault="003662B4" w:rsidP="003662B4">
    <w:pPr>
      <w:pStyle w:val="Footer"/>
      <w:jc w:val="center"/>
      <w:rPr>
        <w:rFonts w:ascii="Times New Roman" w:hAnsi="Times New Roman" w:cs="Times New Roman"/>
        <w:sz w:val="24"/>
        <w:szCs w:val="24"/>
      </w:rPr>
    </w:pPr>
    <w:r>
      <w:rPr>
        <w:rFonts w:ascii="Times New Roman" w:hAnsi="Times New Roman" w:cs="Times New Roman"/>
        <w:sz w:val="24"/>
        <w:szCs w:val="24"/>
      </w:rPr>
      <w:t>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D2A149" w14:textId="77777777" w:rsidR="003662B4" w:rsidRDefault="003662B4" w:rsidP="003662B4">
      <w:pPr>
        <w:spacing w:after="0" w:line="240" w:lineRule="auto"/>
      </w:pPr>
      <w:r>
        <w:separator/>
      </w:r>
    </w:p>
  </w:footnote>
  <w:footnote w:type="continuationSeparator" w:id="0">
    <w:p w14:paraId="3A9FD304" w14:textId="77777777" w:rsidR="003662B4" w:rsidRDefault="003662B4" w:rsidP="003662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BD104" w14:textId="7CDC1F28" w:rsidR="003662B4" w:rsidRPr="003662B4" w:rsidRDefault="003662B4">
    <w:pPr>
      <w:pStyle w:val="Header"/>
      <w:rPr>
        <w:rFonts w:ascii="Times New Roman" w:hAnsi="Times New Roman" w:cs="Times New Roman"/>
        <w:sz w:val="24"/>
        <w:szCs w:val="24"/>
      </w:rPr>
    </w:pPr>
    <w:r>
      <w:rPr>
        <w:rFonts w:ascii="Times New Roman" w:hAnsi="Times New Roman" w:cs="Times New Roman"/>
        <w:sz w:val="24"/>
        <w:szCs w:val="24"/>
      </w:rPr>
      <w:t>January 8, 2024 – Work Session &amp; Regular Meeting Minutes (continued)</w:t>
    </w:r>
  </w:p>
  <w:p w14:paraId="0B1193BA" w14:textId="77777777" w:rsidR="003662B4" w:rsidRDefault="003662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390286F"/>
    <w:multiLevelType w:val="hybridMultilevel"/>
    <w:tmpl w:val="273C744E"/>
    <w:lvl w:ilvl="0" w:tplc="CE0AD7A6">
      <w:start w:val="1"/>
      <w:numFmt w:val="decimal"/>
      <w:lvlText w:val="%1."/>
      <w:lvlJc w:val="left"/>
      <w:pPr>
        <w:ind w:left="720" w:hanging="360"/>
      </w:pPr>
      <w:rPr>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267767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685A"/>
    <w:rsid w:val="001C0B3E"/>
    <w:rsid w:val="00231234"/>
    <w:rsid w:val="00312D45"/>
    <w:rsid w:val="00331280"/>
    <w:rsid w:val="003662B4"/>
    <w:rsid w:val="00371BF2"/>
    <w:rsid w:val="00381B4C"/>
    <w:rsid w:val="00492906"/>
    <w:rsid w:val="0049685A"/>
    <w:rsid w:val="004977E4"/>
    <w:rsid w:val="004A13FF"/>
    <w:rsid w:val="004C24BA"/>
    <w:rsid w:val="004F6B0E"/>
    <w:rsid w:val="00524264"/>
    <w:rsid w:val="0059481C"/>
    <w:rsid w:val="005F5D1E"/>
    <w:rsid w:val="00741855"/>
    <w:rsid w:val="00811E46"/>
    <w:rsid w:val="00863B43"/>
    <w:rsid w:val="008D5B78"/>
    <w:rsid w:val="00941C51"/>
    <w:rsid w:val="0095064B"/>
    <w:rsid w:val="0097068E"/>
    <w:rsid w:val="009844BD"/>
    <w:rsid w:val="00985755"/>
    <w:rsid w:val="009D5691"/>
    <w:rsid w:val="00A5740B"/>
    <w:rsid w:val="00A71379"/>
    <w:rsid w:val="00BB65D6"/>
    <w:rsid w:val="00BD3D4F"/>
    <w:rsid w:val="00C54D88"/>
    <w:rsid w:val="00CD0035"/>
    <w:rsid w:val="00D003B5"/>
    <w:rsid w:val="00D63FB2"/>
    <w:rsid w:val="00DA480A"/>
    <w:rsid w:val="00F26BF5"/>
    <w:rsid w:val="00FB55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995320"/>
  <w15:chartTrackingRefBased/>
  <w15:docId w15:val="{049A4A96-2EDF-42EE-9441-42FDDEA00B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5B78"/>
    <w:pPr>
      <w:ind w:left="720"/>
      <w:contextualSpacing/>
    </w:pPr>
  </w:style>
  <w:style w:type="paragraph" w:styleId="NoSpacing">
    <w:name w:val="No Spacing"/>
    <w:uiPriority w:val="1"/>
    <w:qFormat/>
    <w:rsid w:val="00BB65D6"/>
    <w:pPr>
      <w:spacing w:after="0" w:line="240" w:lineRule="auto"/>
    </w:pPr>
  </w:style>
  <w:style w:type="paragraph" w:styleId="Header">
    <w:name w:val="header"/>
    <w:basedOn w:val="Normal"/>
    <w:link w:val="HeaderChar"/>
    <w:uiPriority w:val="99"/>
    <w:unhideWhenUsed/>
    <w:rsid w:val="003662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662B4"/>
  </w:style>
  <w:style w:type="paragraph" w:styleId="Footer">
    <w:name w:val="footer"/>
    <w:basedOn w:val="Normal"/>
    <w:link w:val="FooterChar"/>
    <w:uiPriority w:val="99"/>
    <w:unhideWhenUsed/>
    <w:rsid w:val="003662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662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svg"/><Relationship Id="rId19" Type="http://schemas.openxmlformats.org/officeDocument/2006/relationships/image" Target="media/image13.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theme" Target="theme/theme1.xml"/><Relationship Id="rId8" Type="http://schemas.openxmlformats.org/officeDocument/2006/relationships/image" Target="media/image2.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1512</TotalTime>
  <Pages>24</Pages>
  <Words>2290</Words>
  <Characters>13054</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Shanda Murphy</dc:creator>
  <cp:keywords/>
  <dc:description/>
  <cp:lastModifiedBy>Shanda Murphy</cp:lastModifiedBy>
  <cp:revision>9</cp:revision>
  <cp:lastPrinted>2024-02-07T21:20:00Z</cp:lastPrinted>
  <dcterms:created xsi:type="dcterms:W3CDTF">2024-01-09T21:03:00Z</dcterms:created>
  <dcterms:modified xsi:type="dcterms:W3CDTF">2024-02-07T21:21:00Z</dcterms:modified>
</cp:coreProperties>
</file>