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1" w:after="0" w:line="240" w:lineRule="auto"/>
        <w:ind w:left="2089"/>
        <w:rPr>
          <w:rFonts w:ascii="Times New Roman" w:eastAsia="Times New Roman" w:hAnsi="Times New Roman" w:cs="Times New Roman"/>
          <w:color w:val="3399FF"/>
          <w:sz w:val="70"/>
          <w:szCs w:val="24"/>
        </w:rPr>
      </w:pPr>
      <w:r w:rsidRPr="00D67BF9">
        <w:rPr>
          <w:rFonts w:ascii="Times New Roman" w:eastAsia="Times New Roman" w:hAnsi="Times New Roman" w:cs="Times New Roman"/>
          <w:color w:val="3399FF"/>
          <w:sz w:val="70"/>
          <w:szCs w:val="24"/>
        </w:rPr>
        <w:t>RESTRAINING ORDERS</w:t>
      </w: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283" w:after="0" w:line="240" w:lineRule="auto"/>
        <w:ind w:left="3530"/>
        <w:rPr>
          <w:rFonts w:ascii="Arial" w:eastAsia="Times New Roman" w:hAnsi="Arial" w:cs="Arial"/>
          <w:b/>
          <w:color w:val="3399FF"/>
          <w:sz w:val="33"/>
          <w:szCs w:val="24"/>
        </w:rPr>
      </w:pPr>
      <w:r w:rsidRPr="00D67BF9">
        <w:rPr>
          <w:rFonts w:ascii="Arial" w:eastAsia="Times New Roman" w:hAnsi="Arial" w:cs="Arial"/>
          <w:b/>
          <w:color w:val="3399FF"/>
          <w:spacing w:val="12"/>
          <w:sz w:val="33"/>
          <w:szCs w:val="24"/>
        </w:rPr>
        <w:t>T</w:t>
      </w:r>
      <w:r w:rsidRPr="00D67BF9">
        <w:rPr>
          <w:rFonts w:ascii="Arial" w:eastAsia="Times New Roman" w:hAnsi="Arial" w:cs="Arial"/>
          <w:b/>
          <w:color w:val="3399FF"/>
          <w:spacing w:val="11"/>
          <w:sz w:val="33"/>
          <w:szCs w:val="24"/>
        </w:rPr>
        <w:t>y</w:t>
      </w:r>
      <w:r w:rsidRPr="00D67BF9">
        <w:rPr>
          <w:rFonts w:ascii="Arial" w:eastAsia="Times New Roman" w:hAnsi="Arial" w:cs="Arial"/>
          <w:b/>
          <w:color w:val="3399FF"/>
          <w:spacing w:val="9"/>
          <w:sz w:val="33"/>
          <w:szCs w:val="24"/>
        </w:rPr>
        <w:t>p</w:t>
      </w:r>
      <w:r w:rsidRPr="00D67BF9">
        <w:rPr>
          <w:rFonts w:ascii="Arial" w:eastAsia="Times New Roman" w:hAnsi="Arial" w:cs="Arial"/>
          <w:b/>
          <w:color w:val="3399FF"/>
          <w:spacing w:val="11"/>
          <w:sz w:val="33"/>
          <w:szCs w:val="24"/>
        </w:rPr>
        <w:t>e</w:t>
      </w:r>
      <w:r w:rsidRPr="00D67BF9">
        <w:rPr>
          <w:rFonts w:ascii="Arial" w:eastAsia="Times New Roman" w:hAnsi="Arial" w:cs="Arial"/>
          <w:b/>
          <w:color w:val="3399FF"/>
          <w:spacing w:val="13"/>
          <w:sz w:val="33"/>
          <w:szCs w:val="24"/>
        </w:rPr>
        <w:t>s</w:t>
      </w:r>
      <w:r w:rsidRPr="00D67BF9">
        <w:rPr>
          <w:rFonts w:ascii="Arial" w:eastAsia="Times New Roman" w:hAnsi="Arial" w:cs="Arial"/>
          <w:b/>
          <w:color w:val="3399FF"/>
          <w:spacing w:val="11"/>
          <w:sz w:val="33"/>
          <w:szCs w:val="24"/>
        </w:rPr>
        <w:t xml:space="preserve"> </w:t>
      </w:r>
      <w:r w:rsidRPr="00D67BF9">
        <w:rPr>
          <w:rFonts w:ascii="Arial" w:eastAsia="Times New Roman" w:hAnsi="Arial" w:cs="Arial"/>
          <w:b/>
          <w:color w:val="3399FF"/>
          <w:spacing w:val="9"/>
          <w:sz w:val="33"/>
          <w:szCs w:val="24"/>
        </w:rPr>
        <w:t>o</w:t>
      </w:r>
      <w:r w:rsidRPr="00D67BF9">
        <w:rPr>
          <w:rFonts w:ascii="Arial" w:eastAsia="Times New Roman" w:hAnsi="Arial" w:cs="Arial"/>
          <w:b/>
          <w:color w:val="3399FF"/>
          <w:spacing w:val="12"/>
          <w:sz w:val="33"/>
          <w:szCs w:val="24"/>
        </w:rPr>
        <w:t>f</w:t>
      </w:r>
      <w:r w:rsidRPr="00D67BF9">
        <w:rPr>
          <w:rFonts w:ascii="Arial" w:eastAsia="Times New Roman" w:hAnsi="Arial" w:cs="Arial"/>
          <w:b/>
          <w:color w:val="3399FF"/>
          <w:spacing w:val="9"/>
          <w:sz w:val="33"/>
          <w:szCs w:val="24"/>
        </w:rPr>
        <w:t xml:space="preserve"> </w:t>
      </w:r>
      <w:r w:rsidRPr="00D67BF9">
        <w:rPr>
          <w:rFonts w:ascii="Arial" w:eastAsia="Times New Roman" w:hAnsi="Arial" w:cs="Arial"/>
          <w:b/>
          <w:color w:val="3399FF"/>
          <w:spacing w:val="11"/>
          <w:sz w:val="33"/>
          <w:szCs w:val="24"/>
        </w:rPr>
        <w:t>Res</w:t>
      </w:r>
      <w:r w:rsidRPr="00D67BF9">
        <w:rPr>
          <w:rFonts w:ascii="Arial" w:eastAsia="Times New Roman" w:hAnsi="Arial" w:cs="Arial"/>
          <w:b/>
          <w:color w:val="3399FF"/>
          <w:spacing w:val="10"/>
          <w:sz w:val="33"/>
          <w:szCs w:val="24"/>
        </w:rPr>
        <w:t>tr</w:t>
      </w:r>
      <w:r w:rsidRPr="00D67BF9">
        <w:rPr>
          <w:rFonts w:ascii="Arial" w:eastAsia="Times New Roman" w:hAnsi="Arial" w:cs="Arial"/>
          <w:b/>
          <w:color w:val="3399FF"/>
          <w:spacing w:val="13"/>
          <w:sz w:val="33"/>
          <w:szCs w:val="24"/>
        </w:rPr>
        <w:t>a</w:t>
      </w:r>
      <w:r w:rsidRPr="00D67BF9">
        <w:rPr>
          <w:rFonts w:ascii="Arial" w:eastAsia="Times New Roman" w:hAnsi="Arial" w:cs="Arial"/>
          <w:b/>
          <w:color w:val="3399FF"/>
          <w:spacing w:val="9"/>
          <w:sz w:val="33"/>
          <w:szCs w:val="24"/>
        </w:rPr>
        <w:t>i</w:t>
      </w:r>
      <w:r w:rsidRPr="00D67BF9">
        <w:rPr>
          <w:rFonts w:ascii="Arial" w:eastAsia="Times New Roman" w:hAnsi="Arial" w:cs="Arial"/>
          <w:b/>
          <w:color w:val="3399FF"/>
          <w:spacing w:val="12"/>
          <w:sz w:val="33"/>
          <w:szCs w:val="24"/>
        </w:rPr>
        <w:t>n</w:t>
      </w:r>
      <w:r w:rsidRPr="00D67BF9">
        <w:rPr>
          <w:rFonts w:ascii="Arial" w:eastAsia="Times New Roman" w:hAnsi="Arial" w:cs="Arial"/>
          <w:b/>
          <w:color w:val="3399FF"/>
          <w:spacing w:val="11"/>
          <w:sz w:val="33"/>
          <w:szCs w:val="24"/>
        </w:rPr>
        <w:t>i</w:t>
      </w:r>
      <w:r w:rsidRPr="00D67BF9">
        <w:rPr>
          <w:rFonts w:ascii="Arial" w:eastAsia="Times New Roman" w:hAnsi="Arial" w:cs="Arial"/>
          <w:b/>
          <w:color w:val="3399FF"/>
          <w:spacing w:val="9"/>
          <w:sz w:val="33"/>
          <w:szCs w:val="24"/>
        </w:rPr>
        <w:t>n</w:t>
      </w:r>
      <w:r w:rsidRPr="00D67BF9">
        <w:rPr>
          <w:rFonts w:ascii="Arial" w:eastAsia="Times New Roman" w:hAnsi="Arial" w:cs="Arial"/>
          <w:b/>
          <w:color w:val="3399FF"/>
          <w:spacing w:val="12"/>
          <w:sz w:val="33"/>
          <w:szCs w:val="24"/>
        </w:rPr>
        <w:t>g</w:t>
      </w:r>
      <w:r w:rsidRPr="00D67BF9">
        <w:rPr>
          <w:rFonts w:ascii="Arial" w:eastAsia="Times New Roman" w:hAnsi="Arial" w:cs="Arial"/>
          <w:b/>
          <w:color w:val="3399FF"/>
          <w:spacing w:val="11"/>
          <w:sz w:val="33"/>
          <w:szCs w:val="24"/>
        </w:rPr>
        <w:t xml:space="preserve"> </w:t>
      </w:r>
      <w:r w:rsidRPr="00D67BF9">
        <w:rPr>
          <w:rFonts w:ascii="Arial" w:eastAsia="Times New Roman" w:hAnsi="Arial" w:cs="Arial"/>
          <w:b/>
          <w:color w:val="3399FF"/>
          <w:spacing w:val="9"/>
          <w:sz w:val="33"/>
          <w:szCs w:val="24"/>
        </w:rPr>
        <w:t>O</w:t>
      </w:r>
      <w:r w:rsidRPr="00D67BF9">
        <w:rPr>
          <w:rFonts w:ascii="Arial" w:eastAsia="Times New Roman" w:hAnsi="Arial" w:cs="Arial"/>
          <w:b/>
          <w:color w:val="3399FF"/>
          <w:spacing w:val="10"/>
          <w:sz w:val="33"/>
          <w:szCs w:val="24"/>
        </w:rPr>
        <w:t>r</w:t>
      </w:r>
      <w:r w:rsidRPr="00D67BF9">
        <w:rPr>
          <w:rFonts w:ascii="Arial" w:eastAsia="Times New Roman" w:hAnsi="Arial" w:cs="Arial"/>
          <w:b/>
          <w:color w:val="3399FF"/>
          <w:spacing w:val="9"/>
          <w:sz w:val="33"/>
          <w:szCs w:val="24"/>
        </w:rPr>
        <w:t>d</w:t>
      </w:r>
      <w:r w:rsidRPr="00D67BF9">
        <w:rPr>
          <w:rFonts w:ascii="Arial" w:eastAsia="Times New Roman" w:hAnsi="Arial" w:cs="Arial"/>
          <w:b/>
          <w:color w:val="3399FF"/>
          <w:spacing w:val="13"/>
          <w:sz w:val="33"/>
          <w:szCs w:val="24"/>
        </w:rPr>
        <w:t>e</w:t>
      </w:r>
      <w:r w:rsidRPr="00D67BF9">
        <w:rPr>
          <w:rFonts w:ascii="Arial" w:eastAsia="Times New Roman" w:hAnsi="Arial" w:cs="Arial"/>
          <w:b/>
          <w:color w:val="3399FF"/>
          <w:spacing w:val="10"/>
          <w:sz w:val="33"/>
          <w:szCs w:val="24"/>
        </w:rPr>
        <w:t>r</w:t>
      </w:r>
      <w:r w:rsidRPr="00D67BF9">
        <w:rPr>
          <w:rFonts w:ascii="Arial" w:eastAsia="Times New Roman" w:hAnsi="Arial" w:cs="Arial"/>
          <w:b/>
          <w:color w:val="3399FF"/>
          <w:sz w:val="33"/>
          <w:szCs w:val="24"/>
        </w:rPr>
        <w:t>s</w:t>
      </w: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337" w:after="0" w:line="240" w:lineRule="auto"/>
        <w:ind w:left="4898"/>
        <w:rPr>
          <w:rFonts w:ascii="Times New Roman" w:eastAsia="Times New Roman" w:hAnsi="Times New Roman" w:cs="Times New Roman"/>
          <w:b/>
          <w:color w:val="0000FF"/>
          <w:sz w:val="23"/>
          <w:szCs w:val="24"/>
          <w:u w:val="single" w:color="0000FF"/>
        </w:rPr>
      </w:pPr>
      <w:hyperlink w:anchor="FAMILY" w:history="1">
        <w:r w:rsidRPr="00D67BF9">
          <w:rPr>
            <w:rStyle w:val="Hyperlink"/>
            <w:rFonts w:ascii="Times New Roman" w:eastAsia="Times New Roman" w:hAnsi="Times New Roman" w:cs="Times New Roman"/>
            <w:b/>
            <w:sz w:val="23"/>
            <w:szCs w:val="24"/>
            <w:u w:color="0000FF"/>
          </w:rPr>
          <w:t>FAMILY VIOLENCE</w:t>
        </w:r>
      </w:hyperlink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273" w:after="0" w:line="240" w:lineRule="auto"/>
        <w:ind w:left="5402"/>
        <w:rPr>
          <w:rFonts w:ascii="Times New Roman" w:eastAsia="Times New Roman" w:hAnsi="Times New Roman" w:cs="Times New Roman"/>
          <w:b/>
          <w:color w:val="0000FF"/>
          <w:sz w:val="23"/>
          <w:szCs w:val="24"/>
          <w:u w:val="single" w:color="0000FF"/>
        </w:rPr>
      </w:pPr>
      <w:hyperlink w:anchor="STALKING" w:history="1">
        <w:r w:rsidRPr="00D67BF9">
          <w:rPr>
            <w:rStyle w:val="Hyperlink"/>
            <w:rFonts w:ascii="Times New Roman" w:eastAsia="Times New Roman" w:hAnsi="Times New Roman" w:cs="Times New Roman"/>
            <w:b/>
            <w:spacing w:val="-1"/>
            <w:sz w:val="23"/>
            <w:szCs w:val="24"/>
            <w:u w:color="0000FF"/>
          </w:rPr>
          <w:t>S</w:t>
        </w:r>
        <w:r w:rsidRPr="00D67BF9">
          <w:rPr>
            <w:rStyle w:val="Hyperlink"/>
            <w:rFonts w:ascii="Times New Roman" w:eastAsia="Times New Roman" w:hAnsi="Times New Roman" w:cs="Times New Roman"/>
            <w:b/>
            <w:sz w:val="23"/>
            <w:szCs w:val="24"/>
            <w:u w:color="0000FF"/>
          </w:rPr>
          <w:t>T</w:t>
        </w:r>
        <w:r w:rsidRPr="00D67BF9">
          <w:rPr>
            <w:rStyle w:val="Hyperlink"/>
            <w:rFonts w:ascii="Times New Roman" w:eastAsia="Times New Roman" w:hAnsi="Times New Roman" w:cs="Times New Roman"/>
            <w:b/>
            <w:spacing w:val="-1"/>
            <w:sz w:val="23"/>
            <w:szCs w:val="24"/>
            <w:u w:color="0000FF"/>
          </w:rPr>
          <w:t>A</w:t>
        </w:r>
        <w:r w:rsidRPr="00D67BF9">
          <w:rPr>
            <w:rStyle w:val="Hyperlink"/>
            <w:rFonts w:ascii="Times New Roman" w:eastAsia="Times New Roman" w:hAnsi="Times New Roman" w:cs="Times New Roman"/>
            <w:b/>
            <w:sz w:val="23"/>
            <w:szCs w:val="24"/>
            <w:u w:color="0000FF"/>
          </w:rPr>
          <w:t>LKI</w:t>
        </w:r>
        <w:r w:rsidRPr="00D67BF9">
          <w:rPr>
            <w:rStyle w:val="Hyperlink"/>
            <w:rFonts w:ascii="Times New Roman" w:eastAsia="Times New Roman" w:hAnsi="Times New Roman" w:cs="Times New Roman"/>
            <w:b/>
            <w:spacing w:val="-1"/>
            <w:sz w:val="23"/>
            <w:szCs w:val="24"/>
            <w:u w:color="0000FF"/>
          </w:rPr>
          <w:t>N</w:t>
        </w:r>
        <w:r w:rsidRPr="00D67BF9">
          <w:rPr>
            <w:rStyle w:val="Hyperlink"/>
            <w:rFonts w:ascii="Times New Roman" w:eastAsia="Times New Roman" w:hAnsi="Times New Roman" w:cs="Times New Roman"/>
            <w:b/>
            <w:sz w:val="23"/>
            <w:szCs w:val="24"/>
            <w:u w:color="0000FF"/>
          </w:rPr>
          <w:t>G</w:t>
        </w:r>
      </w:hyperlink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273" w:after="0" w:line="240" w:lineRule="auto"/>
        <w:ind w:left="4320"/>
        <w:rPr>
          <w:rFonts w:ascii="Times New Roman" w:eastAsia="Times New Roman" w:hAnsi="Times New Roman" w:cs="Times New Roman"/>
          <w:b/>
          <w:color w:val="0000FF"/>
          <w:sz w:val="23"/>
          <w:szCs w:val="24"/>
          <w:u w:val="single" w:color="0000FF"/>
        </w:rPr>
      </w:pPr>
      <w:r w:rsidRPr="00D67BF9">
        <w:rPr>
          <w:rFonts w:ascii="Times New Roman" w:eastAsia="Times New Roman" w:hAnsi="Times New Roman" w:cs="Times New Roman"/>
          <w:b/>
          <w:color w:val="0000FF"/>
          <w:sz w:val="23"/>
          <w:szCs w:val="24"/>
        </w:rPr>
        <w:t xml:space="preserve">           </w:t>
      </w:r>
      <w:hyperlink w:anchor="DATING" w:history="1">
        <w:r w:rsidRPr="00D67BF9">
          <w:rPr>
            <w:rStyle w:val="Hyperlink"/>
            <w:rFonts w:ascii="Times New Roman" w:eastAsia="Times New Roman" w:hAnsi="Times New Roman" w:cs="Times New Roman"/>
            <w:b/>
            <w:sz w:val="23"/>
            <w:szCs w:val="24"/>
            <w:u w:color="0000FF"/>
          </w:rPr>
          <w:t>DATING VIOLENCE</w:t>
        </w:r>
      </w:hyperlink>
    </w:p>
    <w:p w:rsidR="00D67BF9" w:rsidRPr="00D67BF9" w:rsidRDefault="0055325B" w:rsidP="00D67BF9">
      <w:pPr>
        <w:autoSpaceDE w:val="0"/>
        <w:autoSpaceDN w:val="0"/>
        <w:adjustRightInd w:val="0"/>
        <w:snapToGrid w:val="0"/>
        <w:spacing w:before="273" w:after="0" w:line="240" w:lineRule="auto"/>
        <w:ind w:left="4970"/>
        <w:rPr>
          <w:rFonts w:ascii="Times New Roman" w:eastAsia="Times New Roman" w:hAnsi="Times New Roman" w:cs="Times New Roman"/>
          <w:b/>
          <w:color w:val="0000FF"/>
          <w:sz w:val="23"/>
          <w:szCs w:val="24"/>
          <w:u w:val="single" w:color="0000FF"/>
        </w:rPr>
      </w:pPr>
      <w:hyperlink w:anchor="BOND" w:history="1">
        <w:r w:rsidR="00D67BF9" w:rsidRPr="0055325B">
          <w:rPr>
            <w:rStyle w:val="Hyperlink"/>
            <w:rFonts w:ascii="Times New Roman" w:eastAsia="Times New Roman" w:hAnsi="Times New Roman" w:cs="Times New Roman"/>
            <w:b/>
            <w:sz w:val="23"/>
            <w:szCs w:val="24"/>
            <w:u w:color="0000FF"/>
          </w:rPr>
          <w:t>BOND CONDITIONS</w:t>
        </w:r>
      </w:hyperlink>
    </w:p>
    <w:p w:rsidR="00D67BF9" w:rsidRPr="00D67BF9" w:rsidRDefault="0055325B" w:rsidP="00D67BF9">
      <w:pPr>
        <w:autoSpaceDE w:val="0"/>
        <w:autoSpaceDN w:val="0"/>
        <w:adjustRightInd w:val="0"/>
        <w:snapToGrid w:val="0"/>
        <w:spacing w:before="271" w:after="0" w:line="240" w:lineRule="auto"/>
        <w:ind w:left="5042"/>
        <w:rPr>
          <w:rFonts w:ascii="Times New Roman" w:eastAsia="Times New Roman" w:hAnsi="Times New Roman" w:cs="Times New Roman"/>
          <w:b/>
          <w:color w:val="0000FF"/>
          <w:sz w:val="23"/>
          <w:szCs w:val="24"/>
          <w:u w:val="single" w:color="0000FF"/>
        </w:rPr>
      </w:pPr>
      <w:r>
        <w:rPr>
          <w:rFonts w:ascii="Times New Roman" w:eastAsia="Times New Roman" w:hAnsi="Times New Roman" w:cs="Times New Roman"/>
          <w:b/>
          <w:color w:val="0000FF"/>
          <w:sz w:val="23"/>
          <w:szCs w:val="24"/>
          <w:u w:val="single" w:color="0000FF"/>
        </w:rPr>
        <w:fldChar w:fldCharType="begin"/>
      </w:r>
      <w:r>
        <w:rPr>
          <w:rFonts w:ascii="Times New Roman" w:eastAsia="Times New Roman" w:hAnsi="Times New Roman" w:cs="Times New Roman"/>
          <w:b/>
          <w:color w:val="0000FF"/>
          <w:sz w:val="23"/>
          <w:szCs w:val="24"/>
          <w:u w:val="single" w:color="0000FF"/>
        </w:rPr>
        <w:instrText xml:space="preserve"> HYPERLINK  \l "GOOD_BEHAVIOR" </w:instrText>
      </w:r>
      <w:r>
        <w:rPr>
          <w:rFonts w:ascii="Times New Roman" w:eastAsia="Times New Roman" w:hAnsi="Times New Roman" w:cs="Times New Roman"/>
          <w:b/>
          <w:color w:val="0000FF"/>
          <w:sz w:val="23"/>
          <w:szCs w:val="24"/>
          <w:u w:val="single" w:color="0000FF"/>
        </w:rPr>
      </w:r>
      <w:r>
        <w:rPr>
          <w:rFonts w:ascii="Times New Roman" w:eastAsia="Times New Roman" w:hAnsi="Times New Roman" w:cs="Times New Roman"/>
          <w:b/>
          <w:color w:val="0000FF"/>
          <w:sz w:val="23"/>
          <w:szCs w:val="24"/>
          <w:u w:val="single" w:color="0000FF"/>
        </w:rPr>
        <w:fldChar w:fldCharType="separate"/>
      </w:r>
      <w:r w:rsidR="00D67BF9" w:rsidRPr="0055325B">
        <w:rPr>
          <w:rStyle w:val="Hyperlink"/>
          <w:rFonts w:ascii="Times New Roman" w:eastAsia="Times New Roman" w:hAnsi="Times New Roman" w:cs="Times New Roman"/>
          <w:b/>
          <w:sz w:val="23"/>
          <w:szCs w:val="24"/>
          <w:u w:color="0000FF"/>
        </w:rPr>
        <w:t>GOOD BEHAVIOR</w:t>
      </w:r>
      <w:r>
        <w:rPr>
          <w:rFonts w:ascii="Times New Roman" w:eastAsia="Times New Roman" w:hAnsi="Times New Roman" w:cs="Times New Roman"/>
          <w:b/>
          <w:color w:val="0000FF"/>
          <w:sz w:val="23"/>
          <w:szCs w:val="24"/>
          <w:u w:val="single" w:color="0000FF"/>
        </w:rPr>
        <w:fldChar w:fldCharType="end"/>
      </w:r>
      <w:bookmarkStart w:id="0" w:name="_GoBack"/>
      <w:bookmarkEnd w:id="0"/>
    </w:p>
    <w:p w:rsidR="00D67BF9" w:rsidRPr="00D67BF9" w:rsidRDefault="00D67BF9" w:rsidP="0098504C">
      <w:pPr>
        <w:autoSpaceDE w:val="0"/>
        <w:autoSpaceDN w:val="0"/>
        <w:adjustRightInd w:val="0"/>
        <w:snapToGrid w:val="0"/>
        <w:spacing w:before="326" w:after="0" w:line="276" w:lineRule="auto"/>
        <w:ind w:left="1" w:right="444"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 are various t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pes of orders that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 issued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S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uperior and Magistrate Courts to protect victims of abuse and harassment. Below is a brief description of the different options available to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ou.</w:t>
      </w:r>
    </w:p>
    <w:p w:rsidR="00D67BF9" w:rsidRDefault="00D67BF9" w:rsidP="00D67BF9">
      <w:pPr>
        <w:autoSpaceDE w:val="0"/>
        <w:autoSpaceDN w:val="0"/>
        <w:adjustRightInd w:val="0"/>
        <w:snapToGrid w:val="0"/>
        <w:spacing w:before="278" w:after="0" w:line="240" w:lineRule="auto"/>
        <w:ind w:left="394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</w:pP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SUPERIOR COURT ORDERS</w:t>
      </w:r>
    </w:p>
    <w:p w:rsidR="0098504C" w:rsidRPr="00D67BF9" w:rsidRDefault="0098504C" w:rsidP="0098504C">
      <w:pPr>
        <w:autoSpaceDE w:val="0"/>
        <w:autoSpaceDN w:val="0"/>
        <w:adjustRightInd w:val="0"/>
        <w:snapToGrid w:val="0"/>
        <w:spacing w:after="0" w:line="240" w:lineRule="auto"/>
        <w:ind w:left="394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</w:pP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113"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FAMILY"/>
      <w:bookmarkEnd w:id="1"/>
      <w:r w:rsidRPr="00D67BF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 w:color="000000"/>
        </w:rPr>
        <w:t>F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a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m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>ily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 xml:space="preserve"> 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V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>iol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e</w:t>
      </w:r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nc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e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 xml:space="preserve"> 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Pr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o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t</w:t>
      </w:r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e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c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t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i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>v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e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 xml:space="preserve"> O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r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d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e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 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to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ibl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this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ptio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</w:p>
    <w:p w:rsidR="00A1281D" w:rsidRDefault="00D67BF9" w:rsidP="00A1281D">
      <w:pPr>
        <w:autoSpaceDE w:val="0"/>
        <w:autoSpaceDN w:val="0"/>
        <w:adjustRightInd w:val="0"/>
        <w:snapToGrid w:val="0"/>
        <w:spacing w:before="170" w:after="0" w:line="276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3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Pr="00D67B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Pr="00D67B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specific</w:t>
      </w:r>
      <w:r w:rsidRPr="00D67B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</w:t>
      </w:r>
      <w:r w:rsidRPr="00D67B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D67B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67B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respondent</w:t>
      </w:r>
      <w:r w:rsidRPr="00D67B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Pr="00D67B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abuser),</w:t>
      </w:r>
      <w:r w:rsidRPr="00D67B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Pr="00D67B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D67B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a </w:t>
      </w:r>
      <w:r w:rsidR="00A1281D">
        <w:rPr>
          <w:rFonts w:ascii="Times New Roman" w:eastAsia="Times New Roman" w:hAnsi="Times New Roman" w:cs="Times New Roman"/>
          <w:color w:val="000000"/>
          <w:sz w:val="24"/>
          <w:szCs w:val="24"/>
        </w:rPr>
        <w:t>past or present</w:t>
      </w:r>
    </w:p>
    <w:p w:rsidR="00A1281D" w:rsidRDefault="00A1281D" w:rsidP="00A1281D">
      <w:pPr>
        <w:autoSpaceDE w:val="0"/>
        <w:autoSpaceDN w:val="0"/>
        <w:adjustRightInd w:val="0"/>
        <w:snapToGrid w:val="0"/>
        <w:spacing w:after="0" w:line="276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spouse</w:t>
      </w:r>
      <w:proofErr w:type="gramEnd"/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person who is a parent of the same child, parent and child, stepparent and stepchild, foster parent and </w:t>
      </w:r>
    </w:p>
    <w:p w:rsidR="00D67BF9" w:rsidRPr="00D67BF9" w:rsidRDefault="00A1281D" w:rsidP="00A1281D">
      <w:pPr>
        <w:autoSpaceDE w:val="0"/>
        <w:autoSpaceDN w:val="0"/>
        <w:adjustRightInd w:val="0"/>
        <w:snapToGrid w:val="0"/>
        <w:spacing w:after="0" w:line="276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foster</w:t>
      </w:r>
      <w:proofErr w:type="gramEnd"/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child, or other person living or formerly living in the same household.</w:t>
      </w:r>
    </w:p>
    <w:p w:rsidR="00B9008C" w:rsidRDefault="00D67BF9" w:rsidP="00B9008C">
      <w:pPr>
        <w:autoSpaceDE w:val="0"/>
        <w:autoSpaceDN w:val="0"/>
        <w:adjustRightInd w:val="0"/>
        <w:snapToGrid w:val="0"/>
        <w:spacing w:before="170" w:after="0" w:line="276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3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abuser must also live in this count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if the abuse lives in another State, </w:t>
      </w:r>
      <w:r w:rsidR="00B90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petition may be filed </w:t>
      </w:r>
    </w:p>
    <w:p w:rsidR="00D67BF9" w:rsidRPr="00D67BF9" w:rsidRDefault="00B9008C" w:rsidP="00B9008C">
      <w:pPr>
        <w:autoSpaceDE w:val="0"/>
        <w:autoSpaceDN w:val="0"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(the petitioner)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where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he act of famil</w:t>
      </w:r>
      <w:r w:rsidR="00D67BF9"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violence occurred.</w:t>
      </w:r>
    </w:p>
    <w:p w:rsidR="00D67BF9" w:rsidRPr="00D67BF9" w:rsidRDefault="00D67BF9" w:rsidP="00A1281D">
      <w:pPr>
        <w:autoSpaceDE w:val="0"/>
        <w:autoSpaceDN w:val="0"/>
        <w:adjustRightInd w:val="0"/>
        <w:snapToGrid w:val="0"/>
        <w:spacing w:before="180" w:after="0" w:line="276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3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proven that the respondent has committed acts of famil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violence (hitting, kicking, pushing,</w:t>
      </w:r>
    </w:p>
    <w:p w:rsidR="00D67BF9" w:rsidRPr="00D67BF9" w:rsidRDefault="00D67BF9" w:rsidP="00A1281D">
      <w:pPr>
        <w:autoSpaceDE w:val="0"/>
        <w:autoSpaceDN w:val="0"/>
        <w:adjustRightInd w:val="0"/>
        <w:snapToGrid w:val="0"/>
        <w:spacing w:before="2" w:after="0" w:line="276" w:lineRule="auto"/>
        <w:ind w:lef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slapping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, rape, stalking, criminal damage to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our propert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restraint against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our will, criminal trespass,</w:t>
      </w:r>
    </w:p>
    <w:p w:rsidR="00D67BF9" w:rsidRPr="00D67BF9" w:rsidRDefault="00D67BF9" w:rsidP="00A1281D">
      <w:pPr>
        <w:autoSpaceDE w:val="0"/>
        <w:autoSpaceDN w:val="0"/>
        <w:adjustRightInd w:val="0"/>
        <w:snapToGrid w:val="0"/>
        <w:spacing w:after="0" w:line="276" w:lineRule="auto"/>
        <w:ind w:lef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unwanted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touching, forcing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 to take part in sexual acts against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our will, threats of violence, or an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</w:t>
      </w:r>
    </w:p>
    <w:p w:rsidR="00D67BF9" w:rsidRPr="00D67BF9" w:rsidRDefault="00D67BF9" w:rsidP="00A1281D">
      <w:pPr>
        <w:autoSpaceDE w:val="0"/>
        <w:autoSpaceDN w:val="0"/>
        <w:adjustRightInd w:val="0"/>
        <w:snapToGrid w:val="0"/>
        <w:spacing w:after="0" w:line="276" w:lineRule="auto"/>
        <w:ind w:lef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felon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against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 or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our children and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 need protection from the abuser, along with the specific things</w:t>
      </w:r>
    </w:p>
    <w:p w:rsidR="00D67BF9" w:rsidRPr="00D67BF9" w:rsidRDefault="00D67BF9" w:rsidP="00A1281D">
      <w:pPr>
        <w:autoSpaceDE w:val="0"/>
        <w:autoSpaceDN w:val="0"/>
        <w:adjustRightInd w:val="0"/>
        <w:snapToGrid w:val="0"/>
        <w:spacing w:after="0" w:line="276" w:lineRule="auto"/>
        <w:ind w:lef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 for in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our petition.</w:t>
      </w: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120"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udg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 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bili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spo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nt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96" w:after="0" w:line="240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mino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hild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lon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98" w:after="0" w:line="240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 pos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ssion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hou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nd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l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106" w:after="0" w:line="240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 t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mp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hil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ou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mp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su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 p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 th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96" w:after="0" w:line="240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to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 t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ouns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in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103" w:after="0" w:line="240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ou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ms n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ece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BF9" w:rsidRPr="00D67BF9" w:rsidRDefault="00D67BF9" w:rsidP="00A1281D">
      <w:pPr>
        <w:autoSpaceDE w:val="0"/>
        <w:autoSpaceDN w:val="0"/>
        <w:adjustRightInd w:val="0"/>
        <w:snapToGrid w:val="0"/>
        <w:spacing w:before="163" w:after="0" w:line="276" w:lineRule="auto"/>
        <w:ind w:left="1" w:right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 temporar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order ma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issued 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judge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until a hearing can be held within 1</w:t>
      </w:r>
      <w:r w:rsidR="00B900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s, but no later than 30 da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s, to determine whether the order should be made for an extended period of time.</w:t>
      </w: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115"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: no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ar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D67BF9" w:rsidRDefault="00D67BF9" w:rsidP="00D67BF9">
      <w:pPr>
        <w:autoSpaceDE w:val="0"/>
        <w:autoSpaceDN w:val="0"/>
        <w:adjustRightInd w:val="0"/>
        <w:snapToGrid w:val="0"/>
        <w:spacing w:before="98" w:after="0" w:line="240" w:lineRule="auto"/>
        <w:ind w:left="1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</w:pPr>
    </w:p>
    <w:p w:rsidR="00A1281D" w:rsidRDefault="00A1281D" w:rsidP="00D67BF9">
      <w:pPr>
        <w:autoSpaceDE w:val="0"/>
        <w:autoSpaceDN w:val="0"/>
        <w:adjustRightInd w:val="0"/>
        <w:snapToGrid w:val="0"/>
        <w:spacing w:before="98" w:after="0" w:line="240" w:lineRule="auto"/>
        <w:ind w:left="1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</w:pPr>
      <w:bookmarkStart w:id="2" w:name="STALKING"/>
      <w:bookmarkEnd w:id="2"/>
    </w:p>
    <w:p w:rsidR="00A1281D" w:rsidRDefault="00A1281D" w:rsidP="00D67BF9">
      <w:pPr>
        <w:autoSpaceDE w:val="0"/>
        <w:autoSpaceDN w:val="0"/>
        <w:adjustRightInd w:val="0"/>
        <w:snapToGrid w:val="0"/>
        <w:spacing w:before="98" w:after="0" w:line="240" w:lineRule="auto"/>
        <w:ind w:left="1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</w:pPr>
    </w:p>
    <w:p w:rsidR="00A1281D" w:rsidRDefault="00A1281D" w:rsidP="00D67BF9">
      <w:pPr>
        <w:autoSpaceDE w:val="0"/>
        <w:autoSpaceDN w:val="0"/>
        <w:adjustRightInd w:val="0"/>
        <w:snapToGrid w:val="0"/>
        <w:spacing w:before="98" w:after="0" w:line="240" w:lineRule="auto"/>
        <w:ind w:left="1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</w:pPr>
    </w:p>
    <w:p w:rsidR="00A1281D" w:rsidRDefault="00A1281D" w:rsidP="00D67BF9">
      <w:pPr>
        <w:autoSpaceDE w:val="0"/>
        <w:autoSpaceDN w:val="0"/>
        <w:adjustRightInd w:val="0"/>
        <w:snapToGrid w:val="0"/>
        <w:spacing w:before="98" w:after="0" w:line="240" w:lineRule="auto"/>
        <w:ind w:left="1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</w:pPr>
    </w:p>
    <w:p w:rsidR="00A1281D" w:rsidRDefault="00A1281D" w:rsidP="00D67BF9">
      <w:pPr>
        <w:autoSpaceDE w:val="0"/>
        <w:autoSpaceDN w:val="0"/>
        <w:adjustRightInd w:val="0"/>
        <w:snapToGrid w:val="0"/>
        <w:spacing w:before="98" w:after="0" w:line="240" w:lineRule="auto"/>
        <w:ind w:left="1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</w:pPr>
    </w:p>
    <w:p w:rsidR="00D67BF9" w:rsidRDefault="00D67BF9" w:rsidP="00D67BF9">
      <w:pPr>
        <w:autoSpaceDE w:val="0"/>
        <w:autoSpaceDN w:val="0"/>
        <w:adjustRightInd w:val="0"/>
        <w:snapToGrid w:val="0"/>
        <w:spacing w:before="98"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S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t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>al</w:t>
      </w:r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k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>i</w:t>
      </w:r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n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 xml:space="preserve">g 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Pr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o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t</w:t>
      </w:r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e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ct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>i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v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e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 xml:space="preserve"> 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O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r</w:t>
      </w:r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d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to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bl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his optio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</w:p>
    <w:p w:rsidR="0055325B" w:rsidRPr="00D67BF9" w:rsidRDefault="0055325B" w:rsidP="00D67BF9">
      <w:pPr>
        <w:autoSpaceDE w:val="0"/>
        <w:autoSpaceDN w:val="0"/>
        <w:adjustRightInd w:val="0"/>
        <w:snapToGrid w:val="0"/>
        <w:spacing w:before="98"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25B" w:rsidRDefault="00D67BF9" w:rsidP="0055325B">
      <w:pPr>
        <w:autoSpaceDE w:val="0"/>
        <w:autoSpaceDN w:val="0"/>
        <w:adjustRightInd w:val="0"/>
        <w:snapToGrid w:val="0"/>
        <w:spacing w:after="0" w:line="276" w:lineRule="auto"/>
        <w:ind w:left="217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ou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must b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ond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 st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lk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ou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om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itt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in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="005532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and believes </w:t>
      </w:r>
    </w:p>
    <w:p w:rsidR="0055325B" w:rsidRDefault="0055325B" w:rsidP="0055325B">
      <w:pPr>
        <w:autoSpaceDE w:val="0"/>
        <w:autoSpaceDN w:val="0"/>
        <w:adjustRightInd w:val="0"/>
        <w:snapToGrid w:val="0"/>
        <w:spacing w:after="0" w:line="276" w:lineRule="auto"/>
        <w:ind w:left="21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similar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event will occur in the future.  Stalking is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ef</w:t>
      </w:r>
      <w:r w:rsidR="00D67BF9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 w:rsidR="00D67BF9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 s</w:t>
      </w:r>
      <w:r w:rsidR="00D67BF9"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="00D67BF9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on</w:t>
      </w:r>
      <w:r w:rsidR="00D67BF9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 w:rsidR="00D67BF9"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ll</w:t>
      </w:r>
      <w:r w:rsidR="00D67BF9"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s, p</w:t>
      </w:r>
      <w:r w:rsidR="00D67BF9"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 w:rsidR="00D67BF9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D67BF9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 un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su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ill</w:t>
      </w:r>
      <w:r w:rsidR="00D67BF9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D67BF9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55325B" w:rsidRDefault="0055325B" w:rsidP="0055325B">
      <w:pPr>
        <w:autoSpaceDE w:val="0"/>
        <w:autoSpaceDN w:val="0"/>
        <w:adjustRightInd w:val="0"/>
        <w:snapToGrid w:val="0"/>
        <w:spacing w:after="0" w:line="276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proofErr w:type="gramStart"/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</w:t>
      </w:r>
      <w:r w:rsidR="00D67BF9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ts</w:t>
      </w:r>
      <w:proofErr w:type="gramEnd"/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D67BF9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th</w:t>
      </w:r>
      <w:r w:rsidR="00D67BF9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pu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os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ssi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67BF9"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nd 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ntimid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 p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 in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so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="00D67BF9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BF9" w:rsidRDefault="0055325B" w:rsidP="0055325B">
      <w:pPr>
        <w:autoSpaceDE w:val="0"/>
        <w:autoSpaceDN w:val="0"/>
        <w:adjustRightInd w:val="0"/>
        <w:snapToGrid w:val="0"/>
        <w:spacing w:after="0" w:line="276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D67BF9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fe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67BF9"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proofErr w:type="gramEnd"/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67BF9"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</w:t>
      </w:r>
      <w:r w:rsidR="00D67BF9"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325B" w:rsidRPr="00D67BF9" w:rsidRDefault="0055325B" w:rsidP="0055325B">
      <w:pPr>
        <w:autoSpaceDE w:val="0"/>
        <w:autoSpaceDN w:val="0"/>
        <w:adjustRightInd w:val="0"/>
        <w:snapToGrid w:val="0"/>
        <w:spacing w:after="0" w:line="276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25B" w:rsidRDefault="00D67BF9" w:rsidP="0055325B">
      <w:pPr>
        <w:autoSpaceDE w:val="0"/>
        <w:autoSpaceDN w:val="0"/>
        <w:adjustRightInd w:val="0"/>
        <w:snapToGrid w:val="0"/>
        <w:spacing w:after="0" w:line="276" w:lineRule="auto"/>
        <w:ind w:left="21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is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qui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 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li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in this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oun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55325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532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if the abuser does not live in this State,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liv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 </w:t>
      </w:r>
    </w:p>
    <w:p w:rsidR="00D67BF9" w:rsidRPr="00D67BF9" w:rsidRDefault="0055325B" w:rsidP="0055325B">
      <w:pPr>
        <w:autoSpaceDE w:val="0"/>
        <w:autoSpaceDN w:val="0"/>
        <w:adjustRightInd w:val="0"/>
        <w:snapToGrid w:val="0"/>
        <w:spacing w:after="0" w:line="276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proofErr w:type="gramStart"/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this</w:t>
      </w:r>
      <w:proofErr w:type="gramEnd"/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oun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67BF9"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or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st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lk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D67BF9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67BF9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67BF9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this 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67BF9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oun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67BF9"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D67BF9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BF9" w:rsidRPr="00D67BF9" w:rsidRDefault="00D67BF9" w:rsidP="00A1281D">
      <w:pPr>
        <w:autoSpaceDE w:val="0"/>
        <w:autoSpaceDN w:val="0"/>
        <w:adjustRightInd w:val="0"/>
        <w:snapToGrid w:val="0"/>
        <w:spacing w:before="173" w:after="0" w:line="276" w:lineRule="auto"/>
        <w:ind w:left="1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Co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t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udg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h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 t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bili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to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re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ui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th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so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st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lki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ou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st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D67BF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om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u, sto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h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ssi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ou,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nd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qu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BF9" w:rsidRPr="00D67BF9" w:rsidRDefault="00D67BF9" w:rsidP="00A1281D">
      <w:pPr>
        <w:autoSpaceDE w:val="0"/>
        <w:autoSpaceDN w:val="0"/>
        <w:adjustRightInd w:val="0"/>
        <w:snapToGrid w:val="0"/>
        <w:spacing w:before="176" w:after="0" w:line="276" w:lineRule="auto"/>
        <w:ind w:left="1" w:right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 temporar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order ma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issued 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judge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until a hearing can be held to determine whether the order should be made for an extended period of time.</w:t>
      </w: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109"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: no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ar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109"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81D" w:rsidRDefault="00D67BF9" w:rsidP="00A1281D">
      <w:pPr>
        <w:autoSpaceDE w:val="0"/>
        <w:autoSpaceDN w:val="0"/>
        <w:adjustRightInd w:val="0"/>
        <w:snapToGrid w:val="0"/>
        <w:spacing w:before="98"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ATING"/>
      <w:bookmarkEnd w:id="3"/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Dating Violence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 xml:space="preserve"> 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Pr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o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t</w:t>
      </w:r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e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ct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>i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v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e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 xml:space="preserve"> 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O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r</w:t>
      </w:r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d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="00A1281D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 o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1281D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 w:rsidR="00A1281D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1281D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A1281D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to 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1281D"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1281D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A1281D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1281D"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 w:rsidR="00A1281D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ibl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1281D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1281D"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A1281D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this 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1281D"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ptio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</w:p>
    <w:p w:rsidR="00A1281D" w:rsidRPr="00D67BF9" w:rsidRDefault="00A1281D" w:rsidP="003048EA">
      <w:pPr>
        <w:autoSpaceDE w:val="0"/>
        <w:autoSpaceDN w:val="0"/>
        <w:adjustRightInd w:val="0"/>
        <w:snapToGri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8EA" w:rsidRDefault="00A1281D" w:rsidP="003048EA">
      <w:pPr>
        <w:spacing w:after="0" w:line="276" w:lineRule="auto"/>
        <w:ind w:left="1" w:firstLine="419"/>
        <w:jc w:val="both"/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3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proofErr w:type="gramEnd"/>
      <w:r w:rsidR="0098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</w:t>
      </w:r>
      <w:r w:rsidRPr="00D67B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048EA">
        <w:rPr>
          <w:rFonts w:ascii="Times New Roman" w:eastAsia="Times New Roman" w:hAnsi="Times New Roman" w:cs="Times New Roman"/>
          <w:color w:val="000000"/>
          <w:sz w:val="24"/>
          <w:szCs w:val="24"/>
        </w:rPr>
        <w:t>currently, or within the last 12 months were, in a committed romantic relationship</w:t>
      </w:r>
      <w:r w:rsidR="003048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</w:p>
    <w:p w:rsidR="003048EA" w:rsidRDefault="003048EA" w:rsidP="003048EA">
      <w:pPr>
        <w:spacing w:after="0" w:line="276" w:lineRule="auto"/>
        <w:ind w:left="1" w:firstLine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    </w:t>
      </w:r>
      <w:proofErr w:type="gramStart"/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="00A1281D" w:rsidRPr="00D67B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A1281D" w:rsidRPr="00D67B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respondent</w:t>
      </w:r>
      <w:r w:rsidR="00A1281D" w:rsidRPr="00D67B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281D"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="00A1281D" w:rsidRPr="00D67B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abuser)</w:t>
      </w:r>
      <w:r w:rsidR="00A1281D">
        <w:rPr>
          <w:rFonts w:ascii="Times New Roman" w:eastAsia="Times New Roman" w:hAnsi="Times New Roman" w:cs="Times New Roman"/>
          <w:sz w:val="24"/>
          <w:szCs w:val="24"/>
        </w:rPr>
        <w:t xml:space="preserve">.  A committed romantic relationship is </w:t>
      </w:r>
      <w:r w:rsidR="00A1281D" w:rsidRPr="00A1281D">
        <w:rPr>
          <w:rFonts w:ascii="Times New Roman" w:eastAsia="Times New Roman" w:hAnsi="Times New Roman" w:cs="Times New Roman"/>
          <w:sz w:val="24"/>
          <w:szCs w:val="24"/>
        </w:rPr>
        <w:t xml:space="preserve">characterized by a </w:t>
      </w:r>
    </w:p>
    <w:p w:rsidR="00A1281D" w:rsidRPr="00A1281D" w:rsidRDefault="003048EA" w:rsidP="0098504C">
      <w:pPr>
        <w:spacing w:after="0" w:line="276" w:lineRule="auto"/>
        <w:ind w:left="1" w:firstLine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A1281D" w:rsidRPr="00A1281D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gramEnd"/>
      <w:r w:rsidR="00A1281D" w:rsidRPr="00A1281D">
        <w:rPr>
          <w:rFonts w:ascii="Times New Roman" w:eastAsia="Times New Roman" w:hAnsi="Times New Roman" w:cs="Times New Roman"/>
          <w:sz w:val="24"/>
          <w:szCs w:val="24"/>
        </w:rPr>
        <w:t xml:space="preserve"> of intimacy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81D" w:rsidRPr="00A1281D">
        <w:rPr>
          <w:rFonts w:ascii="Times New Roman" w:eastAsia="Times New Roman" w:hAnsi="Times New Roman" w:cs="Times New Roman"/>
          <w:sz w:val="24"/>
          <w:szCs w:val="24"/>
        </w:rPr>
        <w:t>that is not associated with mere friendship</w:t>
      </w:r>
      <w:r w:rsidR="0098504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1281D" w:rsidRPr="00A1281D">
        <w:rPr>
          <w:rFonts w:ascii="Times New Roman" w:eastAsia="Times New Roman" w:hAnsi="Times New Roman" w:cs="Times New Roman"/>
          <w:sz w:val="24"/>
          <w:szCs w:val="24"/>
        </w:rPr>
        <w:t xml:space="preserve"> shall not require sexual involvement.</w:t>
      </w:r>
    </w:p>
    <w:p w:rsidR="00A3741E" w:rsidRDefault="00A1281D" w:rsidP="003048EA">
      <w:pPr>
        <w:autoSpaceDE w:val="0"/>
        <w:autoSpaceDN w:val="0"/>
        <w:adjustRightInd w:val="0"/>
        <w:snapToGrid w:val="0"/>
        <w:spacing w:before="170" w:after="0" w:line="276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7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3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abuser must also live in this count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if the abuse</w:t>
      </w:r>
      <w:r w:rsidR="003048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lives in another State, </w:t>
      </w:r>
      <w:r w:rsidR="0030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petition may be filed </w:t>
      </w:r>
    </w:p>
    <w:p w:rsidR="00A1281D" w:rsidRPr="00D67BF9" w:rsidRDefault="00A3741E" w:rsidP="00A3741E">
      <w:pPr>
        <w:autoSpaceDE w:val="0"/>
        <w:autoSpaceDN w:val="0"/>
        <w:adjustRightInd w:val="0"/>
        <w:snapToGrid w:val="0"/>
        <w:spacing w:after="0" w:line="276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048EA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gramEnd"/>
      <w:r w:rsidR="0030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(the petitioner) lives or where 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act of </w:t>
      </w:r>
      <w:r w:rsidR="00A1281D">
        <w:rPr>
          <w:rFonts w:ascii="Times New Roman" w:eastAsia="Times New Roman" w:hAnsi="Times New Roman" w:cs="Times New Roman"/>
          <w:color w:val="000000"/>
          <w:sz w:val="24"/>
          <w:szCs w:val="24"/>
        </w:rPr>
        <w:t>dating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violence</w:t>
      </w:r>
      <w:r w:rsidR="0030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occurred.</w:t>
      </w:r>
    </w:p>
    <w:p w:rsidR="00A1281D" w:rsidRPr="00D67BF9" w:rsidRDefault="00A1281D" w:rsidP="00A1281D">
      <w:pPr>
        <w:autoSpaceDE w:val="0"/>
        <w:autoSpaceDN w:val="0"/>
        <w:adjustRightInd w:val="0"/>
        <w:snapToGrid w:val="0"/>
        <w:spacing w:before="180" w:after="0" w:line="276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3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proven that the respondent has committed acts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dating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violence (hitting, kicking, pushing,</w:t>
      </w:r>
    </w:p>
    <w:p w:rsidR="00A3741E" w:rsidRDefault="00A1281D" w:rsidP="00A3741E">
      <w:pPr>
        <w:autoSpaceDE w:val="0"/>
        <w:autoSpaceDN w:val="0"/>
        <w:adjustRightInd w:val="0"/>
        <w:snapToGrid w:val="0"/>
        <w:spacing w:before="2" w:after="0" w:line="276" w:lineRule="auto"/>
        <w:ind w:lef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slapping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rape, stalking, restraint against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our will, forcing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 to take</w:t>
      </w:r>
      <w:r w:rsidR="00A37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part in sexual acts against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will, </w:t>
      </w:r>
    </w:p>
    <w:p w:rsidR="00A3741E" w:rsidRDefault="00A3741E" w:rsidP="00A3741E">
      <w:pPr>
        <w:autoSpaceDE w:val="0"/>
        <w:autoSpaceDN w:val="0"/>
        <w:adjustRightInd w:val="0"/>
        <w:snapToGrid w:val="0"/>
        <w:spacing w:before="2" w:after="0" w:line="276" w:lineRule="auto"/>
        <w:ind w:lef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threats</w:t>
      </w:r>
      <w:proofErr w:type="gramEnd"/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violence, or an</w:t>
      </w:r>
      <w:r w:rsidR="00A1281D"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A12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felon</w:t>
      </w:r>
      <w:r w:rsidR="00A1281D"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against </w:t>
      </w:r>
      <w:r w:rsidR="00A1281D"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 or</w:t>
      </w:r>
      <w:r w:rsidR="00A1281D"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our children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A1281D"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need protection from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1281D" w:rsidRDefault="00A3741E" w:rsidP="00A3741E">
      <w:pPr>
        <w:autoSpaceDE w:val="0"/>
        <w:autoSpaceDN w:val="0"/>
        <w:adjustRightInd w:val="0"/>
        <w:snapToGrid w:val="0"/>
        <w:spacing w:before="2" w:after="0" w:line="276" w:lineRule="auto"/>
        <w:ind w:lef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abuser</w:t>
      </w:r>
      <w:proofErr w:type="gramEnd"/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, along with the specific</w:t>
      </w:r>
      <w:r w:rsidR="00A12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r w:rsidR="00A12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 ask for in</w:t>
      </w:r>
      <w:r w:rsidR="00A1281D"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1281D"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A1281D"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our petition.</w:t>
      </w:r>
    </w:p>
    <w:p w:rsidR="0098504C" w:rsidRPr="00D67BF9" w:rsidRDefault="0098504C" w:rsidP="00A3741E">
      <w:pPr>
        <w:autoSpaceDE w:val="0"/>
        <w:autoSpaceDN w:val="0"/>
        <w:adjustRightInd w:val="0"/>
        <w:snapToGrid w:val="0"/>
        <w:spacing w:before="2" w:after="0" w:line="276" w:lineRule="auto"/>
        <w:ind w:lef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81D" w:rsidRPr="00D67BF9" w:rsidRDefault="00A1281D" w:rsidP="00A1281D">
      <w:pPr>
        <w:autoSpaceDE w:val="0"/>
        <w:autoSpaceDN w:val="0"/>
        <w:adjustRightInd w:val="0"/>
        <w:snapToGrid w:val="0"/>
        <w:spacing w:before="120"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udg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 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bili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spo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nt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281D" w:rsidRPr="00D67BF9" w:rsidRDefault="00A1281D" w:rsidP="00A1281D">
      <w:pPr>
        <w:autoSpaceDE w:val="0"/>
        <w:autoSpaceDN w:val="0"/>
        <w:adjustRightInd w:val="0"/>
        <w:snapToGrid w:val="0"/>
        <w:spacing w:before="96" w:after="0" w:line="240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mino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hild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lon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1281D" w:rsidRPr="00D67BF9" w:rsidRDefault="00A1281D" w:rsidP="00A1281D">
      <w:pPr>
        <w:autoSpaceDE w:val="0"/>
        <w:autoSpaceDN w:val="0"/>
        <w:adjustRightInd w:val="0"/>
        <w:snapToGrid w:val="0"/>
        <w:spacing w:before="98" w:after="0" w:line="240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 pos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ssion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374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personal property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1281D" w:rsidRPr="00D67BF9" w:rsidRDefault="00A1281D" w:rsidP="00A1281D">
      <w:pPr>
        <w:autoSpaceDE w:val="0"/>
        <w:autoSpaceDN w:val="0"/>
        <w:adjustRightInd w:val="0"/>
        <w:snapToGrid w:val="0"/>
        <w:spacing w:before="96" w:after="0" w:line="240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to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 t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ouns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in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81D" w:rsidRPr="00D67BF9" w:rsidRDefault="00A1281D" w:rsidP="00A1281D">
      <w:pPr>
        <w:autoSpaceDE w:val="0"/>
        <w:autoSpaceDN w:val="0"/>
        <w:adjustRightInd w:val="0"/>
        <w:snapToGrid w:val="0"/>
        <w:spacing w:before="103" w:after="0" w:line="240" w:lineRule="auto"/>
        <w:ind w:lef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ou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ms n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ece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81D" w:rsidRPr="00D67BF9" w:rsidRDefault="00A1281D" w:rsidP="00B9008C">
      <w:pPr>
        <w:autoSpaceDE w:val="0"/>
        <w:autoSpaceDN w:val="0"/>
        <w:adjustRightInd w:val="0"/>
        <w:snapToGrid w:val="0"/>
        <w:spacing w:before="163" w:after="0" w:line="276" w:lineRule="auto"/>
        <w:ind w:left="1" w:right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 temporar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order ma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issued 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judge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until a hearing can be held within 1</w:t>
      </w:r>
      <w:r w:rsidR="003048E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s, but no later than 30 da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s, to determine whether the order should be made for an extended period of time.</w:t>
      </w:r>
    </w:p>
    <w:p w:rsidR="00A1281D" w:rsidRPr="00D67BF9" w:rsidRDefault="00A1281D" w:rsidP="00A1281D">
      <w:pPr>
        <w:autoSpaceDE w:val="0"/>
        <w:autoSpaceDN w:val="0"/>
        <w:adjustRightInd w:val="0"/>
        <w:snapToGrid w:val="0"/>
        <w:spacing w:before="115" w:after="0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: no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ar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98504C" w:rsidRPr="00D67BF9" w:rsidRDefault="0098504C" w:rsidP="0098504C">
      <w:pPr>
        <w:autoSpaceDE w:val="0"/>
        <w:autoSpaceDN w:val="0"/>
        <w:adjustRightInd w:val="0"/>
        <w:snapToGrid w:val="0"/>
        <w:spacing w:before="10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8504C" w:rsidRPr="00D67BF9" w:rsidSect="00D67BF9">
          <w:pgSz w:w="11904" w:h="16843"/>
          <w:pgMar w:top="619" w:right="432" w:bottom="720" w:left="346" w:header="850" w:footer="994" w:gutter="0"/>
          <w:cols w:space="0"/>
          <w:noEndnote/>
          <w:docGrid w:charSpace="-2147483648"/>
        </w:sectPr>
      </w:pP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before="61" w:after="0" w:line="240" w:lineRule="auto"/>
        <w:ind w:left="375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</w:pP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lastRenderedPageBreak/>
        <w:t>MAGISTRATE COURT ORDERS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163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BOND"/>
      <w:bookmarkEnd w:id="4"/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Criminal Bond Conditions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if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feel a crime has been committed against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ou,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ou ma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warrant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Magistrate Court. The judge will determine if the warrant should be issued immediatel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 hearing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scheduled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later date. If and when a warrant issues, the defendant would be arrested, and when bond is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granted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, appropriate related conditions ma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placed on that bond.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122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bon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nditions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uld in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lu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ut not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l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it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 to 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llo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101" w:after="0" w:line="276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ac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ith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 di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tl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ind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103" w:after="0" w:line="276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ompl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ion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ouns</w:t>
      </w:r>
      <w:r w:rsidRPr="00D67B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lin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96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ditions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ntil 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nt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in 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ou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168" w:after="0" w:line="276" w:lineRule="auto"/>
        <w:ind w:right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ic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Fee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: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$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0.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 w:rsidRPr="00D67BF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</w:t>
      </w:r>
      <w:r w:rsidRPr="00D67BF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ud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if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nse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is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ly vi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488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GOOD_BEHAVIOR"/>
      <w:bookmarkEnd w:id="5"/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>Bo</w:t>
      </w:r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nd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 xml:space="preserve"> 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f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or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 xml:space="preserve"> </w:t>
      </w:r>
      <w:r w:rsidRPr="00D67BF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 w:color="000000"/>
        </w:rPr>
        <w:t>G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>oo</w:t>
      </w:r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d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 xml:space="preserve"> 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B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e</w:t>
      </w:r>
      <w:r w:rsidRPr="00D67B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 w:color="000000"/>
        </w:rPr>
        <w:t>h</w:t>
      </w:r>
      <w:r w:rsidRPr="00D67B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 w:color="000000"/>
        </w:rPr>
        <w:t>avi</w:t>
      </w:r>
      <w:r w:rsidRPr="00D67B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o</w:t>
      </w:r>
      <w:r w:rsidRPr="00D67B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 w:color="000000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th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 option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qui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103" w:after="0" w:line="276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pl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 in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ivi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 bodi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pert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jury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101" w:after="0" w:line="276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67BF9">
        <w:rPr>
          <w:rFonts w:ascii="Times New Roman" w:eastAsia="Times New Roman" w:hAnsi="Times New Roman" w:cs="Times New Roman"/>
          <w:color w:val="000000"/>
          <w:spacing w:val="295"/>
          <w:sz w:val="24"/>
          <w:szCs w:val="24"/>
        </w:rPr>
        <w:t xml:space="preserve">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both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ppl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nt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 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hit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Coun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154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The judge ma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 a Good Behavior Warrant immediatel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have a hearing within 72 hours of the defendant's arrest to see whether a bond should be issued, or the judge ma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choose not to issue a warrant and have a hearing prior to issuing a bond.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18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abuser (or defendant) would be ordered to post bond with special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conditions which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order the abuser to have no contact with the victim and sta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victim’s propert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176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This t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 of restraining order is good for a period of 6 months and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renewed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, upon motion of the parties or b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court’s own volition. This process </w:t>
      </w:r>
      <w:proofErr w:type="gramStart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is not recommended</w:t>
      </w:r>
      <w:proofErr w:type="gramEnd"/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domestic situations where</w:t>
      </w:r>
      <w:r w:rsidRPr="00D67B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child custod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, support, and/or division of propert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to be addressed b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court.</w:t>
      </w:r>
    </w:p>
    <w:p w:rsidR="00D67BF9" w:rsidRPr="00D67BF9" w:rsidRDefault="00D67BF9" w:rsidP="0055325B">
      <w:pPr>
        <w:autoSpaceDE w:val="0"/>
        <w:autoSpaceDN w:val="0"/>
        <w:adjustRightInd w:val="0"/>
        <w:snapToGrid w:val="0"/>
        <w:spacing w:before="178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 $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2.00,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but m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j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D67B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dig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nt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ns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ist o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67B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67B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D67B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vi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67B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D67BF9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D67BF9" w:rsidRPr="00D67BF9" w:rsidRDefault="00D67BF9" w:rsidP="00D67BF9">
      <w:pPr>
        <w:autoSpaceDE w:val="0"/>
        <w:autoSpaceDN w:val="0"/>
        <w:adjustRightInd w:val="0"/>
        <w:snapToGrid w:val="0"/>
        <w:spacing w:after="0" w:line="211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04C" w:rsidRPr="0098504C" w:rsidRDefault="0098504C" w:rsidP="0098504C">
      <w:pPr>
        <w:autoSpaceDE w:val="0"/>
        <w:autoSpaceDN w:val="0"/>
        <w:adjustRightInd w:val="0"/>
        <w:snapToGrid w:val="0"/>
        <w:spacing w:before="770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</w:pP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Superior Court:</w:t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ab/>
      </w: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Magistrate Court:</w:t>
      </w:r>
    </w:p>
    <w:p w:rsidR="0098504C" w:rsidRPr="0098504C" w:rsidRDefault="0098504C" w:rsidP="0098504C">
      <w:pPr>
        <w:autoSpaceDE w:val="0"/>
        <w:autoSpaceDN w:val="0"/>
        <w:adjustRightInd w:val="0"/>
        <w:snapToGrid w:val="0"/>
        <w:spacing w:before="263" w:after="0" w:line="215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Clerk of Superior Court Office</w:t>
      </w:r>
      <w:r w:rsidR="00B9008C">
        <w:rPr>
          <w:rFonts w:ascii="Times New Roman" w:eastAsia="Times New Roman" w:hAnsi="Times New Roman" w:cs="Times New Roman"/>
          <w:b/>
          <w:color w:val="000000"/>
          <w:spacing w:val="3032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pacing w:val="3032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pacing w:val="3032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pacing w:val="3032"/>
          <w:sz w:val="24"/>
          <w:szCs w:val="24"/>
        </w:rPr>
        <w:tab/>
      </w: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Chief Judge Corey Hyde</w:t>
      </w:r>
    </w:p>
    <w:p w:rsidR="0098504C" w:rsidRDefault="0098504C" w:rsidP="0098504C">
      <w:pPr>
        <w:autoSpaceDE w:val="0"/>
        <w:autoSpaceDN w:val="0"/>
        <w:adjustRightInd w:val="0"/>
        <w:snapToGrid w:val="0"/>
        <w:spacing w:before="2" w:after="0" w:line="213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Telephone #: (706) 865-2613</w:t>
      </w:r>
      <w:r w:rsidR="00B9008C">
        <w:rPr>
          <w:rFonts w:ascii="Times New Roman" w:eastAsia="Times New Roman" w:hAnsi="Times New Roman" w:cs="Times New Roman"/>
          <w:b/>
          <w:color w:val="000000"/>
          <w:spacing w:val="3317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pacing w:val="3317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pacing w:val="3317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pacing w:val="3317"/>
          <w:sz w:val="24"/>
          <w:szCs w:val="24"/>
        </w:rPr>
        <w:tab/>
      </w: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Judge Cherie Kinsey</w:t>
      </w:r>
    </w:p>
    <w:p w:rsidR="00B9008C" w:rsidRDefault="0098504C" w:rsidP="00B9008C">
      <w:pPr>
        <w:autoSpaceDE w:val="0"/>
        <w:autoSpaceDN w:val="0"/>
        <w:adjustRightInd w:val="0"/>
        <w:snapToGrid w:val="0"/>
        <w:spacing w:after="0" w:line="211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Judge Garrison Baker</w:t>
      </w:r>
    </w:p>
    <w:p w:rsidR="0098504C" w:rsidRPr="0098504C" w:rsidRDefault="0098504C" w:rsidP="00B9008C">
      <w:pPr>
        <w:autoSpaceDE w:val="0"/>
        <w:autoSpaceDN w:val="0"/>
        <w:adjustRightInd w:val="0"/>
        <w:snapToGrid w:val="0"/>
        <w:spacing w:after="0" w:line="211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Chief Judge Joy R. Parks Office</w:t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9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Telephone #: (706) 865-6636</w:t>
      </w:r>
    </w:p>
    <w:p w:rsidR="00B9008C" w:rsidRPr="0098504C" w:rsidRDefault="00B9008C" w:rsidP="00B9008C">
      <w:pPr>
        <w:autoSpaceDE w:val="0"/>
        <w:autoSpaceDN w:val="0"/>
        <w:adjustRightInd w:val="0"/>
        <w:snapToGrid w:val="0"/>
        <w:spacing w:after="0" w:line="211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Telephone #: (70</w:t>
      </w:r>
      <w:r w:rsidRPr="0098504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6</w:t>
      </w: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8504C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98504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4</w:t>
      </w: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98504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2</w:t>
      </w: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-25</w:t>
      </w:r>
      <w:r w:rsidRPr="0098504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1</w:t>
      </w: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</w:p>
    <w:p w:rsidR="00B9008C" w:rsidRDefault="00B9008C" w:rsidP="00B9008C">
      <w:pPr>
        <w:autoSpaceDE w:val="0"/>
        <w:autoSpaceDN w:val="0"/>
        <w:adjustRightInd w:val="0"/>
        <w:snapToGrid w:val="0"/>
        <w:spacing w:after="0" w:line="213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04C" w:rsidRPr="0098504C" w:rsidRDefault="0098504C" w:rsidP="00B9008C">
      <w:pPr>
        <w:autoSpaceDE w:val="0"/>
        <w:autoSpaceDN w:val="0"/>
        <w:adjustRightInd w:val="0"/>
        <w:snapToGrid w:val="0"/>
        <w:spacing w:after="0" w:line="213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Judge </w:t>
      </w: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Raymond E. George Office</w:t>
      </w:r>
    </w:p>
    <w:p w:rsidR="0098504C" w:rsidRDefault="0098504C" w:rsidP="0098504C">
      <w:pPr>
        <w:autoSpaceDE w:val="0"/>
        <w:autoSpaceDN w:val="0"/>
        <w:adjustRightInd w:val="0"/>
        <w:snapToGrid w:val="0"/>
        <w:spacing w:after="0" w:line="213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Telepho</w:t>
      </w:r>
      <w:r w:rsidRPr="0098504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n</w:t>
      </w: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</w:t>
      </w:r>
      <w:r w:rsidRPr="0098504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#</w:t>
      </w: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8504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(706) 867-8002</w:t>
      </w:r>
    </w:p>
    <w:p w:rsidR="0098504C" w:rsidRPr="0098504C" w:rsidRDefault="0098504C" w:rsidP="0098504C">
      <w:pPr>
        <w:autoSpaceDE w:val="0"/>
        <w:autoSpaceDN w:val="0"/>
        <w:adjustRightInd w:val="0"/>
        <w:snapToGrid w:val="0"/>
        <w:spacing w:before="257" w:after="0" w:line="211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Judge T. Buckley </w:t>
      </w:r>
      <w:proofErr w:type="spellStart"/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Levins</w:t>
      </w:r>
      <w:proofErr w:type="spellEnd"/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Office</w:t>
      </w:r>
    </w:p>
    <w:p w:rsidR="0098504C" w:rsidRDefault="0098504C" w:rsidP="0055325B">
      <w:pPr>
        <w:autoSpaceDE w:val="0"/>
        <w:autoSpaceDN w:val="0"/>
        <w:adjustRightInd w:val="0"/>
        <w:snapToGrid w:val="0"/>
        <w:spacing w:after="0" w:line="213" w:lineRule="auto"/>
        <w:ind w:left="720"/>
      </w:pPr>
      <w:r w:rsidRPr="00985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Telephone #: (706) 439-6100</w:t>
      </w:r>
    </w:p>
    <w:sectPr w:rsidR="0098504C" w:rsidSect="00D67BF9">
      <w:pgSz w:w="11904" w:h="16843"/>
      <w:pgMar w:top="1440" w:right="425" w:bottom="1440" w:left="326" w:header="850" w:footer="992" w:gutter="0"/>
      <w:cols w:space="0"/>
      <w:noEndnote/>
      <w:docGrid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9"/>
    <w:rsid w:val="003048EA"/>
    <w:rsid w:val="0055325B"/>
    <w:rsid w:val="007A5EEF"/>
    <w:rsid w:val="0098504C"/>
    <w:rsid w:val="00A1281D"/>
    <w:rsid w:val="00A3741E"/>
    <w:rsid w:val="00AF24F4"/>
    <w:rsid w:val="00B9008C"/>
    <w:rsid w:val="00D6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050A"/>
  <w15:chartTrackingRefBased/>
  <w15:docId w15:val="{2D3FFBA9-A2FB-44A9-89A9-7096C1F9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BF9"/>
    <w:rPr>
      <w:color w:val="0563C1" w:themeColor="hyperlink"/>
      <w:u w:val="single"/>
    </w:rPr>
  </w:style>
  <w:style w:type="character" w:customStyle="1" w:styleId="s0">
    <w:name w:val="s0"/>
    <w:basedOn w:val="DefaultParagraphFont"/>
    <w:rsid w:val="00A12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0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80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71C8-6B4C-47C5-9E76-3FF22C32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County Government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Hyde</dc:creator>
  <cp:keywords/>
  <dc:description/>
  <cp:lastModifiedBy>Corey Hyde</cp:lastModifiedBy>
  <cp:revision>1</cp:revision>
  <dcterms:created xsi:type="dcterms:W3CDTF">2023-05-02T17:17:00Z</dcterms:created>
  <dcterms:modified xsi:type="dcterms:W3CDTF">2023-05-02T18:37:00Z</dcterms:modified>
</cp:coreProperties>
</file>